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F0852" w14:textId="3F399A71" w:rsidR="00165D1F" w:rsidRPr="00293103" w:rsidRDefault="0009517C" w:rsidP="00404DFD">
      <w:pPr>
        <w:pStyle w:val="TitleHeading1"/>
      </w:pPr>
      <w:r w:rsidRPr="00D356B2">
        <w:rPr>
          <w:rFonts w:ascii="Encode Sans" w:hAnsi="Encode Sans"/>
          <w:noProof/>
          <w:lang w:eastAsia="en-GB"/>
        </w:rPr>
        <w:drawing>
          <wp:anchor distT="0" distB="0" distL="114300" distR="114300" simplePos="0" relativeHeight="251739136" behindDoc="1" locked="0" layoutInCell="1" allowOverlap="1" wp14:anchorId="0D5ABFB4" wp14:editId="50F93E92">
            <wp:simplePos x="0" y="0"/>
            <wp:positionH relativeFrom="column">
              <wp:posOffset>-914400</wp:posOffset>
            </wp:positionH>
            <wp:positionV relativeFrom="paragraph">
              <wp:posOffset>-932815</wp:posOffset>
            </wp:positionV>
            <wp:extent cx="7863283" cy="11120498"/>
            <wp:effectExtent l="0" t="0" r="444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YOR Cover Page - 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3283" cy="11120498"/>
                    </a:xfrm>
                    <a:prstGeom prst="rect">
                      <a:avLst/>
                    </a:prstGeom>
                  </pic:spPr>
                </pic:pic>
              </a:graphicData>
            </a:graphic>
            <wp14:sizeRelH relativeFrom="margin">
              <wp14:pctWidth>0</wp14:pctWidth>
            </wp14:sizeRelH>
            <wp14:sizeRelV relativeFrom="margin">
              <wp14:pctHeight>0</wp14:pctHeight>
            </wp14:sizeRelV>
          </wp:anchor>
        </w:drawing>
      </w:r>
    </w:p>
    <w:p w14:paraId="6BFF09D4" w14:textId="4B1B0F8A" w:rsidR="00855CAE" w:rsidRDefault="00855CAE" w:rsidP="00855CAE">
      <w:pPr>
        <w:rPr>
          <w:color w:val="9F978A"/>
          <w:sz w:val="28"/>
          <w:szCs w:val="28"/>
        </w:rPr>
      </w:pPr>
    </w:p>
    <w:p w14:paraId="3228F444" w14:textId="4F0E232D" w:rsidR="00003FDA" w:rsidRPr="00003FDA" w:rsidRDefault="00003FDA" w:rsidP="004A1D1D">
      <w:pPr>
        <w:rPr>
          <w:color w:val="9F978A"/>
          <w:sz w:val="28"/>
          <w:szCs w:val="28"/>
        </w:rPr>
        <w:sectPr w:rsidR="00003FDA" w:rsidRPr="00003FDA" w:rsidSect="009C5DE5">
          <w:headerReference w:type="default" r:id="rId9"/>
          <w:headerReference w:type="first" r:id="rId10"/>
          <w:footerReference w:type="first" r:id="rId11"/>
          <w:pgSz w:w="11907" w:h="15876"/>
          <w:pgMar w:top="1440" w:right="851" w:bottom="1440" w:left="1134" w:header="720" w:footer="720" w:gutter="0"/>
          <w:cols w:space="720"/>
          <w:titlePg/>
          <w:docGrid w:linePitch="360"/>
        </w:sectPr>
      </w:pPr>
    </w:p>
    <w:p w14:paraId="4A3D2FB2" w14:textId="67713055" w:rsidR="00BE2884" w:rsidRDefault="0036237E" w:rsidP="004F6E75">
      <w:pPr>
        <w:pStyle w:val="TitleHeading1"/>
        <w:rPr>
          <w:noProof/>
        </w:rPr>
      </w:pPr>
      <w:bookmarkStart w:id="0" w:name="_Toc301819634"/>
      <w:bookmarkStart w:id="1" w:name="_Toc301819796"/>
      <w:bookmarkStart w:id="2" w:name="_Toc301821978"/>
      <w:bookmarkStart w:id="3" w:name="_Toc301819635"/>
      <w:bookmarkStart w:id="4" w:name="_Toc301819797"/>
      <w:bookmarkStart w:id="5" w:name="_Toc301821979"/>
      <w:bookmarkStart w:id="6" w:name="_Toc301819636"/>
      <w:bookmarkStart w:id="7" w:name="_Toc301819798"/>
      <w:bookmarkStart w:id="8" w:name="_Toc301821980"/>
      <w:bookmarkStart w:id="9" w:name="_Toc301819637"/>
      <w:bookmarkStart w:id="10" w:name="_Toc301819799"/>
      <w:bookmarkStart w:id="11" w:name="_Toc301821981"/>
      <w:bookmarkStart w:id="12" w:name="_Toc301819638"/>
      <w:bookmarkStart w:id="13" w:name="_Toc301819800"/>
      <w:bookmarkStart w:id="14" w:name="_Toc301821982"/>
      <w:bookmarkStart w:id="15" w:name="_Toc301819639"/>
      <w:bookmarkStart w:id="16" w:name="_Toc301819801"/>
      <w:bookmarkStart w:id="17" w:name="_Toc301821983"/>
      <w:bookmarkStart w:id="18" w:name="_Toc301819640"/>
      <w:bookmarkStart w:id="19" w:name="_Toc301819802"/>
      <w:bookmarkStart w:id="20" w:name="_Toc301821984"/>
      <w:bookmarkStart w:id="21" w:name="_Toc301819641"/>
      <w:bookmarkStart w:id="22" w:name="_Toc301819803"/>
      <w:bookmarkStart w:id="23" w:name="_Toc301821985"/>
      <w:bookmarkStart w:id="24" w:name="_Toc301819642"/>
      <w:bookmarkStart w:id="25" w:name="_Toc301819804"/>
      <w:bookmarkStart w:id="26" w:name="_Toc301821986"/>
      <w:bookmarkStart w:id="27" w:name="_Toc301819643"/>
      <w:bookmarkStart w:id="28" w:name="_Toc301819805"/>
      <w:bookmarkStart w:id="29" w:name="_Toc301821987"/>
      <w:bookmarkStart w:id="30" w:name="_Toc301819644"/>
      <w:bookmarkStart w:id="31" w:name="_Toc301819806"/>
      <w:bookmarkStart w:id="32" w:name="_Toc301821988"/>
      <w:bookmarkStart w:id="33" w:name="_Toc301819645"/>
      <w:bookmarkStart w:id="34" w:name="_Toc301819807"/>
      <w:bookmarkStart w:id="35" w:name="_Toc301821989"/>
      <w:bookmarkStart w:id="36" w:name="_Toc301819646"/>
      <w:bookmarkStart w:id="37" w:name="_Toc301819808"/>
      <w:bookmarkStart w:id="38" w:name="_Toc301821990"/>
      <w:bookmarkStart w:id="39" w:name="_Toc301819647"/>
      <w:bookmarkStart w:id="40" w:name="_Toc301819809"/>
      <w:bookmarkStart w:id="41" w:name="_Toc301821991"/>
      <w:bookmarkStart w:id="42" w:name="_Toc301819648"/>
      <w:bookmarkStart w:id="43" w:name="_Toc301819810"/>
      <w:bookmarkStart w:id="44" w:name="_Toc301821992"/>
      <w:bookmarkStart w:id="45" w:name="_Toc301819652"/>
      <w:bookmarkStart w:id="46" w:name="_Toc301819814"/>
      <w:bookmarkStart w:id="47" w:name="_Toc301821997"/>
      <w:bookmarkStart w:id="48" w:name="_Toc301819653"/>
      <w:bookmarkStart w:id="49" w:name="_Toc301819815"/>
      <w:bookmarkStart w:id="50" w:name="_Toc301821998"/>
      <w:bookmarkStart w:id="51" w:name="_Toc301819654"/>
      <w:bookmarkStart w:id="52" w:name="_Toc301819816"/>
      <w:bookmarkStart w:id="53" w:name="_Toc301821999"/>
      <w:bookmarkStart w:id="54" w:name="_Toc301819655"/>
      <w:bookmarkStart w:id="55" w:name="_Toc301819817"/>
      <w:bookmarkStart w:id="56" w:name="_Toc301822000"/>
      <w:bookmarkStart w:id="57" w:name="_Toc301819656"/>
      <w:bookmarkStart w:id="58" w:name="_Toc301819818"/>
      <w:bookmarkStart w:id="59" w:name="_Toc301822001"/>
      <w:bookmarkStart w:id="60" w:name="_Toc301819657"/>
      <w:bookmarkStart w:id="61" w:name="_Toc301819819"/>
      <w:bookmarkStart w:id="62" w:name="_Toc301822002"/>
      <w:bookmarkStart w:id="63" w:name="_Toc301819658"/>
      <w:bookmarkStart w:id="64" w:name="_Toc301819820"/>
      <w:bookmarkStart w:id="65" w:name="_Toc301822003"/>
      <w:bookmarkStart w:id="66" w:name="_Toc301819659"/>
      <w:bookmarkStart w:id="67" w:name="_Toc301819821"/>
      <w:bookmarkStart w:id="68" w:name="_Toc301822004"/>
      <w:bookmarkStart w:id="69" w:name="_Toc301819660"/>
      <w:bookmarkStart w:id="70" w:name="_Toc301819822"/>
      <w:bookmarkStart w:id="71" w:name="_Toc301822005"/>
      <w:bookmarkStart w:id="72" w:name="_Toc301819661"/>
      <w:bookmarkStart w:id="73" w:name="_Toc301819823"/>
      <w:bookmarkStart w:id="74" w:name="_Toc301822006"/>
      <w:bookmarkStart w:id="75" w:name="_Toc301819662"/>
      <w:bookmarkStart w:id="76" w:name="_Toc301819824"/>
      <w:bookmarkStart w:id="77" w:name="_Toc301822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Pr>
          <w:noProof/>
          <w:lang w:val="en-GB" w:eastAsia="en-GB"/>
        </w:rPr>
        <w:softHyphen/>
      </w:r>
    </w:p>
    <w:p w14:paraId="64F98758" w14:textId="1FE6B2CD" w:rsidR="00E70E42" w:rsidRDefault="001A54B0" w:rsidP="00E70E42">
      <w:pPr>
        <w:pStyle w:val="TitleHeading1"/>
      </w:pPr>
      <w:r w:rsidRPr="00D356B2">
        <w:rPr>
          <w:rFonts w:ascii="Encode Sans" w:hAnsi="Encode Sans"/>
          <w:noProof/>
          <w:lang w:eastAsia="en-GB"/>
        </w:rPr>
        <mc:AlternateContent>
          <mc:Choice Requires="wps">
            <w:drawing>
              <wp:anchor distT="0" distB="0" distL="182880" distR="182880" simplePos="0" relativeHeight="251742208" behindDoc="0" locked="0" layoutInCell="1" allowOverlap="1" wp14:anchorId="148D00B9" wp14:editId="6186E38D">
                <wp:simplePos x="0" y="0"/>
                <wp:positionH relativeFrom="margin">
                  <wp:posOffset>-5715</wp:posOffset>
                </wp:positionH>
                <wp:positionV relativeFrom="page">
                  <wp:posOffset>8181975</wp:posOffset>
                </wp:positionV>
                <wp:extent cx="6105525" cy="6720840"/>
                <wp:effectExtent l="0" t="0" r="9525" b="0"/>
                <wp:wrapSquare wrapText="bothSides"/>
                <wp:docPr id="131" name="Text Box 131"/>
                <wp:cNvGraphicFramePr/>
                <a:graphic xmlns:a="http://schemas.openxmlformats.org/drawingml/2006/main">
                  <a:graphicData uri="http://schemas.microsoft.com/office/word/2010/wordprocessingShape">
                    <wps:wsp>
                      <wps:cNvSpPr txBox="1"/>
                      <wps:spPr>
                        <a:xfrm>
                          <a:off x="0" y="0"/>
                          <a:ext cx="61055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E97EC" w14:textId="6CA18580" w:rsidR="001A54B0" w:rsidRDefault="002506CA" w:rsidP="001A54B0">
                            <w:pPr>
                              <w:pStyle w:val="NoSpacing"/>
                              <w:spacing w:before="40" w:after="560" w:line="216" w:lineRule="auto"/>
                              <w:rPr>
                                <w:rFonts w:ascii="Encode Sans" w:hAnsi="Encode Sans"/>
                                <w:color w:val="FFFFFF" w:themeColor="background1"/>
                                <w:sz w:val="52"/>
                                <w:szCs w:val="72"/>
                              </w:rPr>
                            </w:pPr>
                            <w:r>
                              <w:rPr>
                                <w:rFonts w:ascii="Encode Sans" w:hAnsi="Encode Sans"/>
                                <w:color w:val="FFFFFF" w:themeColor="background1"/>
                                <w:sz w:val="52"/>
                                <w:szCs w:val="72"/>
                              </w:rPr>
                              <w:t xml:space="preserve">Getinge Imnstrument Marking Solution </w:t>
                            </w:r>
                          </w:p>
                          <w:p w14:paraId="52F6E2FE" w14:textId="77777777" w:rsidR="001A54B0" w:rsidRPr="00810EFF" w:rsidRDefault="001A54B0" w:rsidP="001A54B0">
                            <w:pPr>
                              <w:pStyle w:val="NoSpacing"/>
                              <w:spacing w:before="40" w:after="560" w:line="216" w:lineRule="auto"/>
                              <w:rPr>
                                <w:rFonts w:ascii="Encode Sans" w:hAnsi="Encode Sans"/>
                                <w:caps/>
                                <w:color w:val="FFFFFF" w:themeColor="background1"/>
                              </w:rPr>
                            </w:pPr>
                            <w:r w:rsidRPr="00CC075E">
                              <w:rPr>
                                <w:rFonts w:ascii="Encode Sans" w:hAnsi="Encode Sans"/>
                                <w:color w:val="FFFFFF" w:themeColor="background1"/>
                                <w:sz w:val="52"/>
                                <w:szCs w:val="72"/>
                              </w:rPr>
                              <w:t>Laser Marking User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48D00B9" id="_x0000_t202" coordsize="21600,21600" o:spt="202" path="m,l,21600r21600,l21600,xe">
                <v:stroke joinstyle="miter"/>
                <v:path gradientshapeok="t" o:connecttype="rect"/>
              </v:shapetype>
              <v:shape id="Text Box 131" o:spid="_x0000_s1026" type="#_x0000_t202" style="position:absolute;margin-left:-.45pt;margin-top:644.25pt;width:480.75pt;height:529.2pt;z-index:25174220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" filled="f" stroked="f" strokeweight=".5pt">
                <v:textbox style="mso-fit-shape-to-text:t" inset="0,0,0,0">
                  <w:txbxContent>
                    <w:p w14:paraId="075E97EC" w14:textId="6CA18580" w:rsidR="001A54B0" w:rsidRDefault="002506CA" w:rsidP="001A54B0">
                      <w:pPr>
                        <w:pStyle w:val="NoSpacing"/>
                        <w:spacing w:before="40" w:after="560" w:line="216" w:lineRule="auto"/>
                        <w:rPr>
                          <w:rFonts w:ascii="Encode Sans" w:hAnsi="Encode Sans"/>
                          <w:color w:val="FFFFFF" w:themeColor="background1"/>
                          <w:sz w:val="52"/>
                          <w:szCs w:val="72"/>
                        </w:rPr>
                      </w:pPr>
                      <w:r>
                        <w:rPr>
                          <w:rFonts w:ascii="Encode Sans" w:hAnsi="Encode Sans"/>
                          <w:color w:val="FFFFFF" w:themeColor="background1"/>
                          <w:sz w:val="52"/>
                          <w:szCs w:val="72"/>
                        </w:rPr>
                        <w:t xml:space="preserve">Getinge Imnstrument Marking Solution </w:t>
                      </w:r>
                    </w:p>
                    <w:p w14:paraId="52F6E2FE" w14:textId="77777777" w:rsidR="001A54B0" w:rsidRPr="00810EFF" w:rsidRDefault="001A54B0" w:rsidP="001A54B0">
                      <w:pPr>
                        <w:pStyle w:val="NoSpacing"/>
                        <w:spacing w:before="40" w:after="560" w:line="216" w:lineRule="auto"/>
                        <w:rPr>
                          <w:rFonts w:ascii="Encode Sans" w:hAnsi="Encode Sans"/>
                          <w:caps/>
                          <w:color w:val="FFFFFF" w:themeColor="background1"/>
                        </w:rPr>
                      </w:pPr>
                      <w:r w:rsidRPr="00CC075E">
                        <w:rPr>
                          <w:rFonts w:ascii="Encode Sans" w:hAnsi="Encode Sans"/>
                          <w:color w:val="FFFFFF" w:themeColor="background1"/>
                          <w:sz w:val="52"/>
                          <w:szCs w:val="72"/>
                        </w:rPr>
                        <w:t>Laser Marking User Guide</w:t>
                      </w:r>
                    </w:p>
                  </w:txbxContent>
                </v:textbox>
                <w10:wrap type="square" anchorx="margin" anchory="page"/>
              </v:shape>
            </w:pict>
          </mc:Fallback>
        </mc:AlternateContent>
      </w:r>
      <w:r w:rsidR="00E6257B">
        <w:br w:type="page"/>
      </w:r>
    </w:p>
    <w:p w14:paraId="0ABC88B4" w14:textId="59A851FC" w:rsidR="00E70E42" w:rsidRDefault="00E70E42" w:rsidP="00E70E42">
      <w:pPr>
        <w:pStyle w:val="TitleHeading1"/>
      </w:pPr>
    </w:p>
    <w:p w14:paraId="682F9E0E" w14:textId="28F707C2" w:rsidR="005B4D48" w:rsidRPr="00792AF9" w:rsidRDefault="00724D0F" w:rsidP="00E70E42">
      <w:pPr>
        <w:pStyle w:val="TitleHeading1"/>
        <w:rPr>
          <w:rFonts w:ascii="Open Sans" w:hAnsi="Open Sans" w:cs="Open Sans"/>
        </w:rPr>
      </w:pPr>
      <w:r w:rsidRPr="004E1903">
        <w:rPr>
          <w:rFonts w:ascii="Open Sans" w:hAnsi="Open Sans" w:cs="Open Sans"/>
          <w:color w:val="595959" w:themeColor="text1" w:themeTint="A6"/>
        </w:rPr>
        <w:t>Table of contents</w:t>
      </w:r>
    </w:p>
    <w:p w14:paraId="2A744FB5" w14:textId="69C0B088" w:rsidR="006B4F9F" w:rsidRPr="00D60308" w:rsidRDefault="006B4F9F" w:rsidP="005B4D48">
      <w:pPr>
        <w:rPr>
          <w:rFonts w:ascii="Open Sans" w:hAnsi="Open Sans" w:cs="Open Sans"/>
          <w:szCs w:val="28"/>
        </w:rPr>
      </w:pPr>
    </w:p>
    <w:sdt>
      <w:sdtPr>
        <w:rPr>
          <w:rFonts w:ascii="Open Sans" w:hAnsi="Open Sans" w:cs="Open Sans"/>
          <w:caps/>
          <w:noProof w:val="0"/>
          <w:color w:val="7F7F7F" w:themeColor="text1" w:themeTint="80"/>
        </w:rPr>
        <w:id w:val="1056035"/>
        <w:docPartObj>
          <w:docPartGallery w:val="Table of Contents"/>
          <w:docPartUnique/>
        </w:docPartObj>
      </w:sdtPr>
      <w:sdtEndPr>
        <w:rPr>
          <w:caps w:val="0"/>
          <w:noProof/>
          <w:color w:val="787878"/>
        </w:rPr>
      </w:sdtEndPr>
      <w:sdtContent>
        <w:p w14:paraId="70FBFC02" w14:textId="2624F549" w:rsidR="000F6B88" w:rsidRDefault="006A06BE">
          <w:pPr>
            <w:pStyle w:val="TOC1"/>
            <w:rPr>
              <w:b w:val="0"/>
              <w:color w:val="auto"/>
              <w:sz w:val="22"/>
              <w:szCs w:val="22"/>
              <w:lang w:val="en-GB" w:eastAsia="en-GB"/>
            </w:rPr>
          </w:pPr>
          <w:r w:rsidRPr="004E1903">
            <w:rPr>
              <w:rFonts w:ascii="Open Sans" w:hAnsi="Open Sans" w:cs="Open Sans"/>
              <w:color w:val="7F7F7F" w:themeColor="text1" w:themeTint="80"/>
              <w:szCs w:val="32"/>
            </w:rPr>
            <w:fldChar w:fldCharType="begin"/>
          </w:r>
          <w:r w:rsidRPr="004E1903">
            <w:rPr>
              <w:rFonts w:ascii="Open Sans" w:hAnsi="Open Sans" w:cs="Open Sans"/>
              <w:color w:val="7F7F7F" w:themeColor="text1" w:themeTint="80"/>
              <w:szCs w:val="32"/>
            </w:rPr>
            <w:instrText xml:space="preserve"> TOC \o "1-1" \h \z </w:instrText>
          </w:r>
          <w:r w:rsidRPr="004E1903">
            <w:rPr>
              <w:rFonts w:ascii="Open Sans" w:hAnsi="Open Sans" w:cs="Open Sans"/>
              <w:color w:val="7F7F7F" w:themeColor="text1" w:themeTint="80"/>
              <w:szCs w:val="32"/>
            </w:rPr>
            <w:fldChar w:fldCharType="separate"/>
          </w:r>
          <w:hyperlink w:anchor="_Toc35246101" w:history="1">
            <w:r w:rsidR="000F6B88" w:rsidRPr="00854E27">
              <w:rPr>
                <w:rStyle w:val="Hyperlink"/>
              </w:rPr>
              <w:t>1. System Start Up</w:t>
            </w:r>
            <w:r w:rsidR="000F6B88">
              <w:rPr>
                <w:webHidden/>
              </w:rPr>
              <w:tab/>
            </w:r>
            <w:r w:rsidR="000F6B88">
              <w:rPr>
                <w:webHidden/>
              </w:rPr>
              <w:fldChar w:fldCharType="begin"/>
            </w:r>
            <w:r w:rsidR="000F6B88">
              <w:rPr>
                <w:webHidden/>
              </w:rPr>
              <w:instrText xml:space="preserve"> PAGEREF _Toc35246101 \h </w:instrText>
            </w:r>
            <w:r w:rsidR="000F6B88">
              <w:rPr>
                <w:webHidden/>
              </w:rPr>
            </w:r>
            <w:r w:rsidR="000F6B88">
              <w:rPr>
                <w:webHidden/>
              </w:rPr>
              <w:fldChar w:fldCharType="separate"/>
            </w:r>
            <w:r w:rsidR="000F6B88">
              <w:rPr>
                <w:webHidden/>
              </w:rPr>
              <w:t>3</w:t>
            </w:r>
            <w:r w:rsidR="000F6B88">
              <w:rPr>
                <w:webHidden/>
              </w:rPr>
              <w:fldChar w:fldCharType="end"/>
            </w:r>
          </w:hyperlink>
        </w:p>
        <w:p w14:paraId="0DFFD6AF" w14:textId="0FBB7F8C" w:rsidR="000F6B88" w:rsidRDefault="00000000">
          <w:pPr>
            <w:pStyle w:val="TOC1"/>
            <w:rPr>
              <w:b w:val="0"/>
              <w:color w:val="auto"/>
              <w:sz w:val="22"/>
              <w:szCs w:val="22"/>
              <w:lang w:val="en-GB" w:eastAsia="en-GB"/>
            </w:rPr>
          </w:pPr>
          <w:hyperlink w:anchor="_Toc35246102" w:history="1">
            <w:r w:rsidR="000F6B88" w:rsidRPr="00854E27">
              <w:rPr>
                <w:rStyle w:val="Hyperlink"/>
              </w:rPr>
              <w:t>2. GMS Fluid marking process</w:t>
            </w:r>
            <w:r w:rsidR="000F6B88">
              <w:rPr>
                <w:webHidden/>
              </w:rPr>
              <w:tab/>
            </w:r>
            <w:r w:rsidR="000F6B88">
              <w:rPr>
                <w:webHidden/>
              </w:rPr>
              <w:fldChar w:fldCharType="begin"/>
            </w:r>
            <w:r w:rsidR="000F6B88">
              <w:rPr>
                <w:webHidden/>
              </w:rPr>
              <w:instrText xml:space="preserve"> PAGEREF _Toc35246102 \h </w:instrText>
            </w:r>
            <w:r w:rsidR="000F6B88">
              <w:rPr>
                <w:webHidden/>
              </w:rPr>
            </w:r>
            <w:r w:rsidR="000F6B88">
              <w:rPr>
                <w:webHidden/>
              </w:rPr>
              <w:fldChar w:fldCharType="separate"/>
            </w:r>
            <w:r w:rsidR="000F6B88">
              <w:rPr>
                <w:webHidden/>
              </w:rPr>
              <w:t>8</w:t>
            </w:r>
            <w:r w:rsidR="000F6B88">
              <w:rPr>
                <w:webHidden/>
              </w:rPr>
              <w:fldChar w:fldCharType="end"/>
            </w:r>
          </w:hyperlink>
        </w:p>
        <w:p w14:paraId="2ADBB817" w14:textId="067CCB71" w:rsidR="000F6B88" w:rsidRDefault="00000000">
          <w:pPr>
            <w:pStyle w:val="TOC1"/>
            <w:rPr>
              <w:b w:val="0"/>
              <w:color w:val="auto"/>
              <w:sz w:val="22"/>
              <w:szCs w:val="22"/>
              <w:lang w:val="en-GB" w:eastAsia="en-GB"/>
            </w:rPr>
          </w:pPr>
          <w:hyperlink w:anchor="_Toc35246103" w:history="1">
            <w:r w:rsidR="000F6B88" w:rsidRPr="00854E27">
              <w:rPr>
                <w:rStyle w:val="Hyperlink"/>
              </w:rPr>
              <w:t>3. Marking Layout</w:t>
            </w:r>
            <w:r w:rsidR="000F6B88">
              <w:rPr>
                <w:webHidden/>
              </w:rPr>
              <w:tab/>
            </w:r>
            <w:r w:rsidR="000F6B88">
              <w:rPr>
                <w:webHidden/>
              </w:rPr>
              <w:fldChar w:fldCharType="begin"/>
            </w:r>
            <w:r w:rsidR="000F6B88">
              <w:rPr>
                <w:webHidden/>
              </w:rPr>
              <w:instrText xml:space="preserve"> PAGEREF _Toc35246103 \h </w:instrText>
            </w:r>
            <w:r w:rsidR="000F6B88">
              <w:rPr>
                <w:webHidden/>
              </w:rPr>
            </w:r>
            <w:r w:rsidR="000F6B88">
              <w:rPr>
                <w:webHidden/>
              </w:rPr>
              <w:fldChar w:fldCharType="separate"/>
            </w:r>
            <w:r w:rsidR="000F6B88">
              <w:rPr>
                <w:webHidden/>
              </w:rPr>
              <w:t>10</w:t>
            </w:r>
            <w:r w:rsidR="000F6B88">
              <w:rPr>
                <w:webHidden/>
              </w:rPr>
              <w:fldChar w:fldCharType="end"/>
            </w:r>
          </w:hyperlink>
        </w:p>
        <w:p w14:paraId="4A320CE4" w14:textId="22A9DF7D" w:rsidR="000F6B88" w:rsidRDefault="00000000">
          <w:pPr>
            <w:pStyle w:val="TOC1"/>
            <w:rPr>
              <w:b w:val="0"/>
              <w:color w:val="auto"/>
              <w:sz w:val="22"/>
              <w:szCs w:val="22"/>
              <w:lang w:val="en-GB" w:eastAsia="en-GB"/>
            </w:rPr>
          </w:pPr>
          <w:hyperlink w:anchor="_Toc35246104" w:history="1">
            <w:r w:rsidR="000F6B88" w:rsidRPr="00854E27">
              <w:rPr>
                <w:rStyle w:val="Hyperlink"/>
              </w:rPr>
              <w:t>Contact Us</w:t>
            </w:r>
            <w:r w:rsidR="000F6B88">
              <w:rPr>
                <w:webHidden/>
              </w:rPr>
              <w:tab/>
            </w:r>
            <w:r w:rsidR="000F6B88">
              <w:rPr>
                <w:webHidden/>
              </w:rPr>
              <w:fldChar w:fldCharType="begin"/>
            </w:r>
            <w:r w:rsidR="000F6B88">
              <w:rPr>
                <w:webHidden/>
              </w:rPr>
              <w:instrText xml:space="preserve"> PAGEREF _Toc35246104 \h </w:instrText>
            </w:r>
            <w:r w:rsidR="000F6B88">
              <w:rPr>
                <w:webHidden/>
              </w:rPr>
            </w:r>
            <w:r w:rsidR="000F6B88">
              <w:rPr>
                <w:webHidden/>
              </w:rPr>
              <w:fldChar w:fldCharType="separate"/>
            </w:r>
            <w:r w:rsidR="000F6B88">
              <w:rPr>
                <w:webHidden/>
              </w:rPr>
              <w:t>12</w:t>
            </w:r>
            <w:r w:rsidR="000F6B88">
              <w:rPr>
                <w:webHidden/>
              </w:rPr>
              <w:fldChar w:fldCharType="end"/>
            </w:r>
          </w:hyperlink>
        </w:p>
        <w:p w14:paraId="622EC528" w14:textId="6DFE82F8" w:rsidR="00601EDD" w:rsidRPr="00792AF9" w:rsidRDefault="006A06BE" w:rsidP="006B4F9F">
          <w:pPr>
            <w:pStyle w:val="TOC1"/>
            <w:rPr>
              <w:rFonts w:ascii="Open Sans" w:hAnsi="Open Sans" w:cs="Open Sans"/>
            </w:rPr>
          </w:pPr>
          <w:r w:rsidRPr="004E1903">
            <w:rPr>
              <w:rFonts w:ascii="Open Sans" w:hAnsi="Open Sans" w:cs="Open Sans"/>
              <w:color w:val="7F7F7F" w:themeColor="text1" w:themeTint="80"/>
              <w:szCs w:val="32"/>
            </w:rPr>
            <w:fldChar w:fldCharType="end"/>
          </w:r>
        </w:p>
      </w:sdtContent>
    </w:sdt>
    <w:p w14:paraId="374E8492" w14:textId="0544A1D8" w:rsidR="005B4D48" w:rsidRPr="00670DDD" w:rsidRDefault="005B4D48" w:rsidP="00363FD6"/>
    <w:p w14:paraId="28D82F0A" w14:textId="7760DAA9" w:rsidR="0009517C" w:rsidRDefault="002506CA" w:rsidP="00363FD6">
      <w:pPr>
        <w:rPr>
          <w:noProof/>
        </w:rPr>
      </w:pPr>
      <w:r>
        <w:rPr>
          <w:noProof/>
        </w:rPr>
        <w:drawing>
          <wp:anchor distT="0" distB="0" distL="114300" distR="114300" simplePos="0" relativeHeight="251745280" behindDoc="1" locked="0" layoutInCell="1" allowOverlap="1" wp14:anchorId="29D18E1D" wp14:editId="45203B3A">
            <wp:simplePos x="0" y="0"/>
            <wp:positionH relativeFrom="column">
              <wp:posOffset>136525</wp:posOffset>
            </wp:positionH>
            <wp:positionV relativeFrom="paragraph">
              <wp:posOffset>13335</wp:posOffset>
            </wp:positionV>
            <wp:extent cx="3286125" cy="4271645"/>
            <wp:effectExtent l="0" t="0" r="9525" b="0"/>
            <wp:wrapTight wrapText="bothSides">
              <wp:wrapPolygon edited="0">
                <wp:start x="0" y="0"/>
                <wp:lineTo x="0" y="21481"/>
                <wp:lineTo x="21537" y="21481"/>
                <wp:lineTo x="21537" y="0"/>
                <wp:lineTo x="0" y="0"/>
              </wp:wrapPolygon>
            </wp:wrapTight>
            <wp:docPr id="4" name="Picture 4" descr="A picture containing indoor, wall, monitor,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monitor, microwav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0A43D" w14:textId="5D109B23" w:rsidR="00E4080B" w:rsidRDefault="005B7A58" w:rsidP="00363FD6">
      <w:pPr>
        <w:rPr>
          <w:b/>
          <w:caps/>
          <w:sz w:val="22"/>
          <w:szCs w:val="22"/>
        </w:rPr>
      </w:pPr>
      <w:r>
        <w:rPr>
          <w:b/>
          <w:caps/>
          <w:sz w:val="18"/>
          <w:szCs w:val="24"/>
        </w:rPr>
        <w:fldChar w:fldCharType="begin"/>
      </w:r>
      <w:r w:rsidR="0099378D">
        <w:instrText xml:space="preserve"> TOC \o "3-3" \h \z \t "Heading 1;1;Heading 2;2;AppendixHeading;9" </w:instrText>
      </w:r>
      <w:r>
        <w:rPr>
          <w:b/>
          <w:caps/>
          <w:sz w:val="18"/>
          <w:szCs w:val="24"/>
        </w:rPr>
        <w:fldChar w:fldCharType="separate"/>
      </w:r>
    </w:p>
    <w:p w14:paraId="7CE991C5" w14:textId="5249E19B" w:rsidR="0085247D" w:rsidRDefault="0009517C" w:rsidP="00FC6E06">
      <w:r>
        <w:rPr>
          <w:noProof/>
        </w:rPr>
        <w:drawing>
          <wp:anchor distT="0" distB="0" distL="114300" distR="114300" simplePos="0" relativeHeight="251740160" behindDoc="0" locked="0" layoutInCell="1" allowOverlap="1" wp14:anchorId="6FE72500" wp14:editId="23EE0F60">
            <wp:simplePos x="0" y="0"/>
            <wp:positionH relativeFrom="margin">
              <wp:posOffset>3791585</wp:posOffset>
            </wp:positionH>
            <wp:positionV relativeFrom="margin">
              <wp:posOffset>5128260</wp:posOffset>
            </wp:positionV>
            <wp:extent cx="3192780" cy="3054985"/>
            <wp:effectExtent l="0" t="0" r="762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xture.jpg"/>
                    <pic:cNvPicPr/>
                  </pic:nvPicPr>
                  <pic:blipFill rotWithShape="1">
                    <a:blip r:embed="rId13" cstate="print">
                      <a:extLst>
                        <a:ext uri="{28A0092B-C50C-407E-A947-70E740481C1C}">
                          <a14:useLocalDpi xmlns:a14="http://schemas.microsoft.com/office/drawing/2010/main" val="0"/>
                        </a:ext>
                      </a:extLst>
                    </a:blip>
                    <a:srcRect l="9985" t="25665" b="15235"/>
                    <a:stretch/>
                  </pic:blipFill>
                  <pic:spPr bwMode="auto">
                    <a:xfrm>
                      <a:off x="0" y="0"/>
                      <a:ext cx="3192780" cy="305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A58">
        <w:rPr>
          <w:noProof/>
          <w:color w:val="787878"/>
          <w:sz w:val="28"/>
          <w:szCs w:val="28"/>
        </w:rPr>
        <w:fldChar w:fldCharType="end"/>
      </w:r>
      <w:r w:rsidR="0085247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338"/>
        <w:gridCol w:w="6417"/>
      </w:tblGrid>
      <w:tr w:rsidR="00C26865" w14:paraId="599332B9" w14:textId="77777777" w:rsidTr="006F47FB">
        <w:tc>
          <w:tcPr>
            <w:tcW w:w="9639" w:type="dxa"/>
            <w:gridSpan w:val="3"/>
          </w:tcPr>
          <w:p w14:paraId="6396D8BC" w14:textId="77777777" w:rsidR="00100A81" w:rsidRDefault="00100A81" w:rsidP="00515CAF">
            <w:pPr>
              <w:rPr>
                <w:rFonts w:ascii="Open Sans" w:hAnsi="Open Sans" w:cs="Open Sans"/>
                <w:noProof/>
                <w:lang w:val="en-GB" w:eastAsia="en-GB"/>
              </w:rPr>
            </w:pPr>
          </w:p>
          <w:p w14:paraId="2FC95373" w14:textId="23292EB1" w:rsidR="00C26865" w:rsidRDefault="00FA7A3F" w:rsidP="004E1903">
            <w:pPr>
              <w:pStyle w:val="Heading1"/>
              <w:rPr>
                <w:rFonts w:cs="Open Sans"/>
              </w:rPr>
            </w:pPr>
            <w:bookmarkStart w:id="78" w:name="_Toc35246101"/>
            <w:r w:rsidRPr="004E1903">
              <w:rPr>
                <w:color w:val="595959" w:themeColor="text1" w:themeTint="A6"/>
                <w:sz w:val="40"/>
                <w:szCs w:val="40"/>
              </w:rPr>
              <w:t>1. System Start Up</w:t>
            </w:r>
            <w:bookmarkEnd w:id="78"/>
          </w:p>
        </w:tc>
      </w:tr>
      <w:tr w:rsidR="006F47FB" w14:paraId="3E434EB8" w14:textId="77777777" w:rsidTr="00DA40D4">
        <w:tc>
          <w:tcPr>
            <w:tcW w:w="9639" w:type="dxa"/>
            <w:gridSpan w:val="3"/>
            <w:vAlign w:val="center"/>
          </w:tcPr>
          <w:p w14:paraId="35B45F1D" w14:textId="77777777" w:rsidR="006F47FB" w:rsidRDefault="006F47FB" w:rsidP="00DA65E6">
            <w:pPr>
              <w:rPr>
                <w:rFonts w:ascii="Open Sans" w:hAnsi="Open Sans"/>
                <w:color w:val="000000" w:themeColor="text1"/>
              </w:rPr>
            </w:pPr>
          </w:p>
          <w:p w14:paraId="237E45AA" w14:textId="002F4373" w:rsidR="006F47FB" w:rsidRPr="006F47FB" w:rsidRDefault="006F47FB" w:rsidP="006F47FB">
            <w:pPr>
              <w:rPr>
                <w:rFonts w:ascii="Open Sans" w:hAnsi="Open Sans"/>
                <w:color w:val="000000" w:themeColor="text1"/>
              </w:rPr>
            </w:pPr>
            <w:r>
              <w:rPr>
                <w:rFonts w:ascii="Open Sans" w:hAnsi="Open Sans"/>
                <w:color w:val="000000" w:themeColor="text1"/>
              </w:rPr>
              <w:t>Plug the USB cable at the rear of the GMS into the port labelled ”USB”.  Connect the other end of the USB cable into an available USB port on the PC or Laptop. Power up the laser first by switching on the power switch on the front panel. Insert the laser power and shutter override keys and turn clockwise.</w:t>
            </w:r>
          </w:p>
        </w:tc>
      </w:tr>
      <w:tr w:rsidR="009370CF" w14:paraId="07253F62" w14:textId="77777777" w:rsidTr="006F47FB">
        <w:trPr>
          <w:trHeight w:val="1019"/>
        </w:trPr>
        <w:tc>
          <w:tcPr>
            <w:tcW w:w="9639" w:type="dxa"/>
            <w:gridSpan w:val="3"/>
            <w:vAlign w:val="center"/>
          </w:tcPr>
          <w:p w14:paraId="69EC80D9" w14:textId="77777777" w:rsidR="006F47FB" w:rsidRDefault="009370CF" w:rsidP="009370CF">
            <w:pPr>
              <w:spacing w:line="276" w:lineRule="auto"/>
              <w:rPr>
                <w:rFonts w:ascii="Open Sans" w:hAnsi="Open Sans" w:cs="Open Sans"/>
              </w:rPr>
            </w:pPr>
            <w:r w:rsidRPr="009370CF">
              <w:rPr>
                <w:rFonts w:ascii="Open Sans" w:hAnsi="Open Sans"/>
                <w:color w:val="000000" w:themeColor="text1"/>
              </w:rPr>
              <w:t xml:space="preserve">Switch on the laser controller PC by pressing the power button on its front panel. A Blue indicator light will appear. The controller will </w:t>
            </w:r>
            <w:r w:rsidR="00773180">
              <w:rPr>
                <w:rFonts w:ascii="Open Sans" w:hAnsi="Open Sans"/>
                <w:color w:val="000000" w:themeColor="text1"/>
              </w:rPr>
              <w:t>start</w:t>
            </w:r>
            <w:r w:rsidRPr="009370CF">
              <w:rPr>
                <w:rFonts w:ascii="Open Sans" w:hAnsi="Open Sans"/>
                <w:color w:val="000000" w:themeColor="text1"/>
              </w:rPr>
              <w:t xml:space="preserve"> up quickly and display the familiar desk top display.</w:t>
            </w:r>
            <w:r w:rsidR="006F47FB" w:rsidRPr="006F47FB">
              <w:rPr>
                <w:rFonts w:ascii="Open Sans" w:hAnsi="Open Sans" w:cs="Open Sans"/>
              </w:rPr>
              <w:t xml:space="preserve"> </w:t>
            </w:r>
          </w:p>
          <w:p w14:paraId="3CD9B5EE" w14:textId="303B31A6" w:rsidR="009370CF" w:rsidRPr="009370CF" w:rsidRDefault="006F47FB" w:rsidP="009370CF">
            <w:pPr>
              <w:spacing w:line="276" w:lineRule="auto"/>
              <w:rPr>
                <w:rFonts w:ascii="Open Sans" w:hAnsi="Open Sans" w:cs="Times New Roman"/>
                <w:color w:val="000000" w:themeColor="text1"/>
              </w:rPr>
            </w:pPr>
            <w:r w:rsidRPr="006F47FB">
              <w:rPr>
                <w:rFonts w:ascii="Open Sans" w:hAnsi="Open Sans" w:cs="Open Sans"/>
              </w:rPr>
              <w:drawing>
                <wp:inline distT="0" distB="0" distL="0" distR="0" wp14:anchorId="2762E7F0" wp14:editId="1868B24A">
                  <wp:extent cx="6120765" cy="2588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588260"/>
                          </a:xfrm>
                          <a:prstGeom prst="rect">
                            <a:avLst/>
                          </a:prstGeom>
                        </pic:spPr>
                      </pic:pic>
                    </a:graphicData>
                  </a:graphic>
                </wp:inline>
              </w:drawing>
            </w:r>
          </w:p>
        </w:tc>
      </w:tr>
      <w:tr w:rsidR="00791ABE" w14:paraId="4DF5FE16" w14:textId="77777777" w:rsidTr="006F47FB">
        <w:tc>
          <w:tcPr>
            <w:tcW w:w="4092" w:type="dxa"/>
            <w:gridSpan w:val="2"/>
            <w:vAlign w:val="center"/>
          </w:tcPr>
          <w:p w14:paraId="24A0697C" w14:textId="0B73D437" w:rsidR="00BA765E" w:rsidRDefault="00BA765E" w:rsidP="00DA65E6">
            <w:pPr>
              <w:spacing w:line="276" w:lineRule="auto"/>
              <w:rPr>
                <w:rFonts w:ascii="Open Sans" w:hAnsi="Open Sans"/>
                <w:color w:val="000000" w:themeColor="text1"/>
              </w:rPr>
            </w:pPr>
            <w:r>
              <w:rPr>
                <w:rFonts w:ascii="Open Sans" w:hAnsi="Open Sans"/>
                <w:color w:val="000000" w:themeColor="text1"/>
              </w:rPr>
              <w:t>Double click on the Mark Master icon on the desktop to start the laser control software.</w:t>
            </w:r>
          </w:p>
          <w:p w14:paraId="3AFD56DD" w14:textId="00F92248" w:rsidR="00C26865" w:rsidRDefault="00291F80" w:rsidP="00DA65E6">
            <w:pPr>
              <w:rPr>
                <w:rFonts w:ascii="Open Sans" w:hAnsi="Open Sans" w:cs="Open Sans"/>
              </w:rPr>
            </w:pPr>
            <w:r>
              <w:rPr>
                <w:rFonts w:ascii="Open Sans" w:hAnsi="Open Sans"/>
                <w:color w:val="000000" w:themeColor="text1"/>
              </w:rPr>
              <w:t xml:space="preserve">The Master Mark logo will briefly appear to show that the software </w:t>
            </w:r>
            <w:r w:rsidR="006F47FB">
              <w:rPr>
                <w:rFonts w:ascii="Open Sans" w:hAnsi="Open Sans"/>
                <w:color w:val="000000" w:themeColor="text1"/>
              </w:rPr>
              <w:t>i</w:t>
            </w:r>
            <w:r>
              <w:rPr>
                <w:rFonts w:ascii="Open Sans" w:hAnsi="Open Sans"/>
                <w:color w:val="000000" w:themeColor="text1"/>
              </w:rPr>
              <w:t>s loading successfully.</w:t>
            </w:r>
          </w:p>
        </w:tc>
        <w:tc>
          <w:tcPr>
            <w:tcW w:w="5547" w:type="dxa"/>
            <w:vAlign w:val="center"/>
          </w:tcPr>
          <w:p w14:paraId="502D37E3" w14:textId="248FA63F" w:rsidR="00515CAF" w:rsidRDefault="00515CAF" w:rsidP="00515CAF">
            <w:pPr>
              <w:spacing w:after="0" w:line="240" w:lineRule="auto"/>
              <w:ind w:right="2835"/>
              <w:rPr>
                <w:rFonts w:ascii="Open Sans" w:hAnsi="Open Sans" w:cs="Open Sans"/>
              </w:rPr>
            </w:pPr>
          </w:p>
          <w:p w14:paraId="51087629" w14:textId="136DC6A9" w:rsidR="00515CAF" w:rsidRDefault="00515CAF" w:rsidP="00515CAF">
            <w:pPr>
              <w:spacing w:after="0" w:line="240" w:lineRule="auto"/>
              <w:ind w:right="2835"/>
              <w:rPr>
                <w:rFonts w:ascii="Open Sans" w:hAnsi="Open Sans" w:cs="Open Sans"/>
              </w:rPr>
            </w:pPr>
          </w:p>
          <w:p w14:paraId="29D0FDA1" w14:textId="756AF401" w:rsidR="00515CAF" w:rsidRDefault="00791ABE" w:rsidP="00515CAF">
            <w:pPr>
              <w:spacing w:after="0" w:line="240" w:lineRule="auto"/>
              <w:ind w:right="2835"/>
              <w:rPr>
                <w:rFonts w:ascii="Open Sans" w:hAnsi="Open Sans" w:cs="Open Sans"/>
              </w:rPr>
            </w:pPr>
            <w:r>
              <w:rPr>
                <w:noProof/>
              </w:rPr>
              <w:drawing>
                <wp:anchor distT="0" distB="0" distL="114300" distR="114300" simplePos="0" relativeHeight="251735040" behindDoc="1" locked="0" layoutInCell="1" allowOverlap="1" wp14:anchorId="5C817E3C" wp14:editId="44CB9807">
                  <wp:simplePos x="0" y="0"/>
                  <wp:positionH relativeFrom="column">
                    <wp:posOffset>1310005</wp:posOffset>
                  </wp:positionH>
                  <wp:positionV relativeFrom="paragraph">
                    <wp:posOffset>28575</wp:posOffset>
                  </wp:positionV>
                  <wp:extent cx="885825" cy="1047750"/>
                  <wp:effectExtent l="0" t="0" r="9525" b="0"/>
                  <wp:wrapTight wrapText="bothSides">
                    <wp:wrapPolygon edited="0">
                      <wp:start x="0" y="0"/>
                      <wp:lineTo x="0" y="21207"/>
                      <wp:lineTo x="21368" y="21207"/>
                      <wp:lineTo x="213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85825" cy="1047750"/>
                          </a:xfrm>
                          <a:prstGeom prst="rect">
                            <a:avLst/>
                          </a:prstGeom>
                        </pic:spPr>
                      </pic:pic>
                    </a:graphicData>
                  </a:graphic>
                  <wp14:sizeRelH relativeFrom="page">
                    <wp14:pctWidth>0</wp14:pctWidth>
                  </wp14:sizeRelH>
                  <wp14:sizeRelV relativeFrom="page">
                    <wp14:pctHeight>0</wp14:pctHeight>
                  </wp14:sizeRelV>
                </wp:anchor>
              </w:drawing>
            </w:r>
          </w:p>
          <w:p w14:paraId="5395CC73" w14:textId="77777777" w:rsidR="00515CAF" w:rsidRDefault="00515CAF" w:rsidP="00515CAF">
            <w:pPr>
              <w:spacing w:after="0" w:line="240" w:lineRule="auto"/>
              <w:ind w:right="2835"/>
              <w:rPr>
                <w:rFonts w:ascii="Open Sans" w:hAnsi="Open Sans" w:cs="Open Sans"/>
              </w:rPr>
            </w:pPr>
          </w:p>
          <w:p w14:paraId="5BC7A545" w14:textId="77777777" w:rsidR="00515CAF" w:rsidRDefault="00515CAF" w:rsidP="00515CAF">
            <w:pPr>
              <w:spacing w:after="0" w:line="240" w:lineRule="auto"/>
              <w:ind w:right="2835"/>
              <w:rPr>
                <w:rFonts w:ascii="Open Sans" w:hAnsi="Open Sans" w:cs="Open Sans"/>
              </w:rPr>
            </w:pPr>
          </w:p>
          <w:p w14:paraId="77AEA083" w14:textId="77777777" w:rsidR="00515CAF" w:rsidRDefault="00515CAF" w:rsidP="00515CAF">
            <w:pPr>
              <w:spacing w:after="0" w:line="240" w:lineRule="auto"/>
              <w:ind w:right="2835"/>
              <w:rPr>
                <w:rFonts w:ascii="Open Sans" w:hAnsi="Open Sans" w:cs="Open Sans"/>
              </w:rPr>
            </w:pPr>
          </w:p>
          <w:p w14:paraId="12B1544A" w14:textId="77777777" w:rsidR="00515CAF" w:rsidRDefault="00515CAF" w:rsidP="00515CAF">
            <w:pPr>
              <w:spacing w:after="0" w:line="240" w:lineRule="auto"/>
              <w:ind w:right="2835"/>
              <w:rPr>
                <w:rFonts w:ascii="Open Sans" w:hAnsi="Open Sans" w:cs="Open Sans"/>
              </w:rPr>
            </w:pPr>
          </w:p>
          <w:p w14:paraId="3F0E1BB1" w14:textId="77777777" w:rsidR="00515CAF" w:rsidRDefault="00515CAF" w:rsidP="00515CAF">
            <w:pPr>
              <w:spacing w:after="0" w:line="240" w:lineRule="auto"/>
              <w:ind w:right="2835"/>
              <w:rPr>
                <w:rFonts w:ascii="Open Sans" w:hAnsi="Open Sans" w:cs="Open Sans"/>
              </w:rPr>
            </w:pPr>
          </w:p>
          <w:p w14:paraId="5F71C2F8" w14:textId="77777777" w:rsidR="00515CAF" w:rsidRDefault="00515CAF" w:rsidP="00515CAF">
            <w:pPr>
              <w:spacing w:after="0" w:line="240" w:lineRule="auto"/>
              <w:ind w:right="2835"/>
              <w:rPr>
                <w:rFonts w:ascii="Open Sans" w:hAnsi="Open Sans" w:cs="Open Sans"/>
              </w:rPr>
            </w:pPr>
          </w:p>
          <w:p w14:paraId="12FA2FC4" w14:textId="77777777" w:rsidR="00515CAF" w:rsidRDefault="00515CAF" w:rsidP="00515CAF">
            <w:pPr>
              <w:spacing w:after="0" w:line="240" w:lineRule="auto"/>
              <w:ind w:right="2835"/>
              <w:rPr>
                <w:rFonts w:ascii="Open Sans" w:hAnsi="Open Sans" w:cs="Open Sans"/>
              </w:rPr>
            </w:pPr>
          </w:p>
          <w:p w14:paraId="23FA21F8" w14:textId="0EFCE766" w:rsidR="00C26865" w:rsidRDefault="00C26865" w:rsidP="00515CAF">
            <w:pPr>
              <w:spacing w:after="0" w:line="240" w:lineRule="auto"/>
              <w:ind w:right="2835"/>
              <w:rPr>
                <w:rFonts w:ascii="Open Sans" w:hAnsi="Open Sans" w:cs="Open Sans"/>
              </w:rPr>
            </w:pPr>
          </w:p>
        </w:tc>
      </w:tr>
      <w:tr w:rsidR="00791ABE" w14:paraId="57FE19EB" w14:textId="77777777" w:rsidTr="006F47FB">
        <w:tc>
          <w:tcPr>
            <w:tcW w:w="4092" w:type="dxa"/>
            <w:gridSpan w:val="2"/>
            <w:vAlign w:val="center"/>
          </w:tcPr>
          <w:p w14:paraId="420E22AB" w14:textId="58839708" w:rsidR="00C26865" w:rsidRPr="00BD0C4D" w:rsidRDefault="00BD0C4D" w:rsidP="00DA65E6">
            <w:pPr>
              <w:spacing w:line="276" w:lineRule="auto"/>
              <w:rPr>
                <w:rFonts w:ascii="Open Sans" w:hAnsi="Open Sans" w:cs="Times New Roman"/>
                <w:color w:val="000000" w:themeColor="text1"/>
                <w:szCs w:val="22"/>
                <w:lang w:val="en-GB"/>
              </w:rPr>
            </w:pPr>
            <w:r>
              <w:rPr>
                <w:rFonts w:ascii="Open Sans" w:hAnsi="Open Sans"/>
                <w:color w:val="000000" w:themeColor="text1"/>
              </w:rPr>
              <w:t xml:space="preserve">The </w:t>
            </w:r>
            <w:r w:rsidRPr="00235E1F">
              <w:rPr>
                <w:rFonts w:ascii="Open Sans" w:hAnsi="Open Sans"/>
                <w:i/>
                <w:iCs/>
                <w:color w:val="000000" w:themeColor="text1"/>
              </w:rPr>
              <w:t xml:space="preserve">Marking </w:t>
            </w:r>
            <w:r w:rsidR="00235E1F" w:rsidRPr="00235E1F">
              <w:rPr>
                <w:rFonts w:ascii="Open Sans" w:hAnsi="Open Sans"/>
                <w:i/>
                <w:iCs/>
                <w:color w:val="000000" w:themeColor="text1"/>
              </w:rPr>
              <w:t>D</w:t>
            </w:r>
            <w:r w:rsidRPr="00235E1F">
              <w:rPr>
                <w:rFonts w:ascii="Open Sans" w:hAnsi="Open Sans"/>
                <w:i/>
                <w:iCs/>
                <w:color w:val="000000" w:themeColor="text1"/>
              </w:rPr>
              <w:t>evice</w:t>
            </w:r>
            <w:r w:rsidR="00235E1F" w:rsidRPr="00235E1F">
              <w:rPr>
                <w:rFonts w:ascii="Open Sans" w:hAnsi="Open Sans"/>
                <w:i/>
                <w:iCs/>
                <w:color w:val="000000" w:themeColor="text1"/>
              </w:rPr>
              <w:t>s A</w:t>
            </w:r>
            <w:r w:rsidRPr="00235E1F">
              <w:rPr>
                <w:rFonts w:ascii="Open Sans" w:hAnsi="Open Sans"/>
                <w:i/>
                <w:iCs/>
                <w:color w:val="000000" w:themeColor="text1"/>
              </w:rPr>
              <w:t>vailable</w:t>
            </w:r>
            <w:r>
              <w:rPr>
                <w:rFonts w:ascii="Open Sans" w:hAnsi="Open Sans"/>
                <w:color w:val="000000" w:themeColor="text1"/>
              </w:rPr>
              <w:t xml:space="preserve"> screen will now be displayed. Initially</w:t>
            </w:r>
            <w:r w:rsidR="005A5C30">
              <w:rPr>
                <w:rFonts w:ascii="Open Sans" w:hAnsi="Open Sans"/>
                <w:color w:val="000000" w:themeColor="text1"/>
              </w:rPr>
              <w:t>,</w:t>
            </w:r>
            <w:r>
              <w:rPr>
                <w:rFonts w:ascii="Open Sans" w:hAnsi="Open Sans"/>
                <w:color w:val="000000" w:themeColor="text1"/>
              </w:rPr>
              <w:t xml:space="preserve"> this will display the message that a device has not been found, whilst the PC and the laser make a connection.  </w:t>
            </w:r>
            <w:r>
              <w:rPr>
                <w:rFonts w:ascii="Open Sans" w:hAnsi="Open Sans"/>
                <w:color w:val="000000" w:themeColor="text1"/>
              </w:rPr>
              <w:lastRenderedPageBreak/>
              <w:t>Sometimes this can take a few moments.</w:t>
            </w:r>
          </w:p>
        </w:tc>
        <w:tc>
          <w:tcPr>
            <w:tcW w:w="5547" w:type="dxa"/>
            <w:vAlign w:val="center"/>
          </w:tcPr>
          <w:p w14:paraId="3354D1B7" w14:textId="7A80C39C" w:rsidR="00C26865" w:rsidRDefault="00DA65E6" w:rsidP="00515CAF">
            <w:pPr>
              <w:spacing w:after="0" w:line="240" w:lineRule="auto"/>
              <w:ind w:right="2835"/>
              <w:jc w:val="center"/>
              <w:rPr>
                <w:rFonts w:ascii="Open Sans" w:hAnsi="Open Sans" w:cs="Open Sans"/>
              </w:rPr>
            </w:pPr>
            <w:r w:rsidRPr="00792AF9">
              <w:rPr>
                <w:rFonts w:ascii="Open Sans" w:hAnsi="Open Sans" w:cs="Open Sans"/>
                <w:noProof/>
                <w:lang w:val="en-GB" w:eastAsia="en-GB"/>
              </w:rPr>
              <w:lastRenderedPageBreak/>
              <w:drawing>
                <wp:anchor distT="0" distB="0" distL="114300" distR="114300" simplePos="0" relativeHeight="251660288" behindDoc="1" locked="0" layoutInCell="1" allowOverlap="1" wp14:anchorId="27322FD1" wp14:editId="57DB4C57">
                  <wp:simplePos x="0" y="0"/>
                  <wp:positionH relativeFrom="margin">
                    <wp:posOffset>253365</wp:posOffset>
                  </wp:positionH>
                  <wp:positionV relativeFrom="margin">
                    <wp:posOffset>79375</wp:posOffset>
                  </wp:positionV>
                  <wp:extent cx="3461385" cy="102997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a:extLst>
                              <a:ext uri="{28A0092B-C50C-407E-A947-70E740481C1C}">
                                <a14:useLocalDpi xmlns:a14="http://schemas.microsoft.com/office/drawing/2010/main" val="0"/>
                              </a:ext>
                            </a:extLst>
                          </a:blip>
                          <a:stretch>
                            <a:fillRect/>
                          </a:stretch>
                        </pic:blipFill>
                        <pic:spPr>
                          <a:xfrm>
                            <a:off x="0" y="0"/>
                            <a:ext cx="3461385" cy="1029970"/>
                          </a:xfrm>
                          <a:prstGeom prst="rect">
                            <a:avLst/>
                          </a:prstGeom>
                        </pic:spPr>
                      </pic:pic>
                    </a:graphicData>
                  </a:graphic>
                  <wp14:sizeRelH relativeFrom="page">
                    <wp14:pctWidth>0</wp14:pctWidth>
                  </wp14:sizeRelH>
                  <wp14:sizeRelV relativeFrom="page">
                    <wp14:pctHeight>0</wp14:pctHeight>
                  </wp14:sizeRelV>
                </wp:anchor>
              </w:drawing>
            </w:r>
          </w:p>
        </w:tc>
      </w:tr>
      <w:tr w:rsidR="00791ABE" w14:paraId="6CC41776" w14:textId="77777777" w:rsidTr="006F47FB">
        <w:trPr>
          <w:trHeight w:val="4379"/>
        </w:trPr>
        <w:tc>
          <w:tcPr>
            <w:tcW w:w="4092" w:type="dxa"/>
            <w:gridSpan w:val="2"/>
            <w:vAlign w:val="center"/>
          </w:tcPr>
          <w:p w14:paraId="0F74759B" w14:textId="58D4E5CD" w:rsidR="00C26865" w:rsidRDefault="00C26865" w:rsidP="00DA65E6">
            <w:pPr>
              <w:spacing w:line="276" w:lineRule="auto"/>
              <w:rPr>
                <w:rFonts w:ascii="Open Sans" w:hAnsi="Open Sans"/>
                <w:color w:val="000000" w:themeColor="text1"/>
                <w:szCs w:val="22"/>
                <w:lang w:val="en-GB" w:eastAsia="en-US"/>
              </w:rPr>
            </w:pPr>
            <w:r>
              <w:rPr>
                <w:rFonts w:ascii="Open Sans" w:hAnsi="Open Sans"/>
                <w:color w:val="000000" w:themeColor="text1"/>
              </w:rPr>
              <w:t>When the link is established, the message will turn white and display the message “Fiber laser found” and display a list of the most recently marked layouts.</w:t>
            </w:r>
          </w:p>
          <w:p w14:paraId="4A352E4D" w14:textId="77777777" w:rsidR="00C26865" w:rsidRDefault="00C26865" w:rsidP="00DA65E6">
            <w:pPr>
              <w:spacing w:after="0" w:line="276" w:lineRule="auto"/>
              <w:ind w:right="2835"/>
              <w:rPr>
                <w:rFonts w:ascii="Open Sans" w:hAnsi="Open Sans" w:cs="Open Sans"/>
              </w:rPr>
            </w:pPr>
          </w:p>
        </w:tc>
        <w:tc>
          <w:tcPr>
            <w:tcW w:w="5547" w:type="dxa"/>
          </w:tcPr>
          <w:p w14:paraId="753E2952" w14:textId="4B45F130" w:rsidR="00C26865" w:rsidRDefault="00BA6DB3" w:rsidP="00014C1E">
            <w:pPr>
              <w:spacing w:after="0" w:line="240" w:lineRule="auto"/>
              <w:ind w:right="2835"/>
              <w:rPr>
                <w:rFonts w:ascii="Open Sans" w:hAnsi="Open Sans" w:cs="Open Sans"/>
              </w:rPr>
            </w:pPr>
            <w:r w:rsidRPr="00792AF9">
              <w:rPr>
                <w:rFonts w:ascii="Open Sans" w:hAnsi="Open Sans" w:cs="Open Sans"/>
                <w:noProof/>
                <w:lang w:val="en-GB" w:eastAsia="en-GB"/>
              </w:rPr>
              <w:drawing>
                <wp:anchor distT="0" distB="0" distL="114300" distR="114300" simplePos="0" relativeHeight="251661312" behindDoc="1" locked="0" layoutInCell="1" allowOverlap="1" wp14:anchorId="684249F5" wp14:editId="0F7C499B">
                  <wp:simplePos x="0" y="0"/>
                  <wp:positionH relativeFrom="column">
                    <wp:posOffset>186690</wp:posOffset>
                  </wp:positionH>
                  <wp:positionV relativeFrom="paragraph">
                    <wp:posOffset>152341</wp:posOffset>
                  </wp:positionV>
                  <wp:extent cx="2862943" cy="2656511"/>
                  <wp:effectExtent l="0" t="0" r="0" b="0"/>
                  <wp:wrapTight wrapText="bothSides">
                    <wp:wrapPolygon edited="0">
                      <wp:start x="0" y="0"/>
                      <wp:lineTo x="0" y="21378"/>
                      <wp:lineTo x="21418" y="21378"/>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2943" cy="2656511"/>
                          </a:xfrm>
                          <a:prstGeom prst="rect">
                            <a:avLst/>
                          </a:prstGeom>
                        </pic:spPr>
                      </pic:pic>
                    </a:graphicData>
                  </a:graphic>
                  <wp14:sizeRelH relativeFrom="page">
                    <wp14:pctWidth>0</wp14:pctWidth>
                  </wp14:sizeRelH>
                  <wp14:sizeRelV relativeFrom="page">
                    <wp14:pctHeight>0</wp14:pctHeight>
                  </wp14:sizeRelV>
                </wp:anchor>
              </w:drawing>
            </w:r>
          </w:p>
        </w:tc>
      </w:tr>
      <w:tr w:rsidR="00791ABE" w14:paraId="40C180A7" w14:textId="77777777" w:rsidTr="006F47FB">
        <w:trPr>
          <w:trHeight w:val="63"/>
        </w:trPr>
        <w:tc>
          <w:tcPr>
            <w:tcW w:w="4092" w:type="dxa"/>
            <w:gridSpan w:val="2"/>
            <w:vAlign w:val="center"/>
          </w:tcPr>
          <w:p w14:paraId="39C500A1" w14:textId="08BC64DD" w:rsidR="00C26865" w:rsidRDefault="00C26865" w:rsidP="00DA65E6">
            <w:pPr>
              <w:rPr>
                <w:rFonts w:ascii="Open Sans" w:hAnsi="Open Sans" w:cs="Open Sans"/>
              </w:rPr>
            </w:pPr>
          </w:p>
        </w:tc>
        <w:tc>
          <w:tcPr>
            <w:tcW w:w="5547" w:type="dxa"/>
          </w:tcPr>
          <w:p w14:paraId="55B5F694" w14:textId="4C8C43AC" w:rsidR="00C26865" w:rsidRDefault="00C26865" w:rsidP="00014C1E">
            <w:pPr>
              <w:spacing w:after="0" w:line="240" w:lineRule="auto"/>
              <w:ind w:right="2835"/>
              <w:rPr>
                <w:rFonts w:ascii="Open Sans" w:hAnsi="Open Sans" w:cs="Open Sans"/>
              </w:rPr>
            </w:pPr>
          </w:p>
        </w:tc>
      </w:tr>
      <w:tr w:rsidR="006C77AD" w14:paraId="39556B28" w14:textId="77777777" w:rsidTr="006F47FB">
        <w:trPr>
          <w:trHeight w:val="1579"/>
        </w:trPr>
        <w:tc>
          <w:tcPr>
            <w:tcW w:w="3508" w:type="dxa"/>
            <w:vAlign w:val="center"/>
          </w:tcPr>
          <w:p w14:paraId="04CE1194" w14:textId="3E216949" w:rsidR="006C77AD" w:rsidRDefault="006C77AD" w:rsidP="00F370BE">
            <w:pPr>
              <w:rPr>
                <w:rFonts w:ascii="Open Sans" w:hAnsi="Open Sans" w:cs="Open Sans"/>
              </w:rPr>
            </w:pPr>
            <w:r>
              <w:rPr>
                <w:rFonts w:ascii="Open Sans" w:hAnsi="Open Sans"/>
                <w:color w:val="000000" w:themeColor="text1"/>
              </w:rPr>
              <w:t>The PC will start connecting to the laser as shown by the message in the bottom left of the screen</w:t>
            </w:r>
          </w:p>
        </w:tc>
        <w:tc>
          <w:tcPr>
            <w:tcW w:w="6131" w:type="dxa"/>
            <w:gridSpan w:val="2"/>
            <w:vMerge w:val="restart"/>
            <w:vAlign w:val="center"/>
          </w:tcPr>
          <w:p w14:paraId="7084FFC7" w14:textId="3C0CF321" w:rsidR="006C77AD" w:rsidRDefault="000F6B88" w:rsidP="00F370BE">
            <w:pPr>
              <w:spacing w:after="0" w:line="240" w:lineRule="auto"/>
              <w:jc w:val="center"/>
              <w:rPr>
                <w:rFonts w:ascii="Open Sans" w:hAnsi="Open Sans" w:cs="Open Sans"/>
              </w:rPr>
            </w:pPr>
            <w:r w:rsidRPr="00792AF9">
              <w:rPr>
                <w:rFonts w:ascii="Open Sans" w:hAnsi="Open Sans" w:cs="Open Sans"/>
                <w:noProof/>
                <w:lang w:val="en-GB" w:eastAsia="en-GB"/>
              </w:rPr>
              <w:drawing>
                <wp:anchor distT="0" distB="0" distL="114300" distR="114300" simplePos="0" relativeHeight="251708416" behindDoc="1" locked="0" layoutInCell="1" allowOverlap="1" wp14:anchorId="47E9C46A" wp14:editId="7504AA7C">
                  <wp:simplePos x="0" y="0"/>
                  <wp:positionH relativeFrom="margin">
                    <wp:posOffset>335280</wp:posOffset>
                  </wp:positionH>
                  <wp:positionV relativeFrom="margin">
                    <wp:posOffset>-14605</wp:posOffset>
                  </wp:positionV>
                  <wp:extent cx="3191510" cy="42418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8">
                            <a:extLst>
                              <a:ext uri="{28A0092B-C50C-407E-A947-70E740481C1C}">
                                <a14:useLocalDpi xmlns:a14="http://schemas.microsoft.com/office/drawing/2010/main" val="0"/>
                              </a:ext>
                            </a:extLst>
                          </a:blip>
                          <a:stretch>
                            <a:fillRect/>
                          </a:stretch>
                        </pic:blipFill>
                        <pic:spPr>
                          <a:xfrm>
                            <a:off x="0" y="0"/>
                            <a:ext cx="3191510" cy="424180"/>
                          </a:xfrm>
                          <a:prstGeom prst="rect">
                            <a:avLst/>
                          </a:prstGeom>
                        </pic:spPr>
                      </pic:pic>
                    </a:graphicData>
                  </a:graphic>
                  <wp14:sizeRelH relativeFrom="page">
                    <wp14:pctWidth>0</wp14:pctWidth>
                  </wp14:sizeRelH>
                  <wp14:sizeRelV relativeFrom="page">
                    <wp14:pctHeight>0</wp14:pctHeight>
                  </wp14:sizeRelV>
                </wp:anchor>
              </w:drawing>
            </w:r>
          </w:p>
        </w:tc>
      </w:tr>
      <w:tr w:rsidR="006C77AD" w14:paraId="2B73ECFE" w14:textId="77777777" w:rsidTr="006F47FB">
        <w:trPr>
          <w:trHeight w:val="1828"/>
        </w:trPr>
        <w:tc>
          <w:tcPr>
            <w:tcW w:w="3508" w:type="dxa"/>
            <w:vAlign w:val="center"/>
          </w:tcPr>
          <w:p w14:paraId="1CFCACBC" w14:textId="6E5E1E29" w:rsidR="006C77AD" w:rsidRPr="006C77AD" w:rsidRDefault="006C77AD" w:rsidP="006C77AD">
            <w:pPr>
              <w:rPr>
                <w:rFonts w:ascii="Open Sans" w:hAnsi="Open Sans" w:cs="Times New Roman"/>
                <w:color w:val="000000" w:themeColor="text1"/>
              </w:rPr>
            </w:pPr>
            <w:r>
              <w:rPr>
                <w:rFonts w:ascii="Open Sans" w:hAnsi="Open Sans"/>
                <w:color w:val="000000" w:themeColor="text1"/>
              </w:rPr>
              <w:t xml:space="preserve">When successful, the </w:t>
            </w:r>
            <w:r w:rsidR="005A5C30" w:rsidRPr="005A5C30">
              <w:rPr>
                <w:rFonts w:ascii="Open Sans" w:hAnsi="Open Sans"/>
                <w:i/>
                <w:iCs/>
                <w:color w:val="000000" w:themeColor="text1"/>
              </w:rPr>
              <w:t>’</w:t>
            </w:r>
            <w:r w:rsidRPr="005A5C30">
              <w:rPr>
                <w:rFonts w:ascii="Open Sans" w:hAnsi="Open Sans"/>
                <w:i/>
                <w:iCs/>
                <w:color w:val="000000" w:themeColor="text1"/>
              </w:rPr>
              <w:t>Connecting to Laser</w:t>
            </w:r>
            <w:r w:rsidR="005A5C30" w:rsidRPr="005A5C30">
              <w:rPr>
                <w:rFonts w:ascii="Open Sans" w:hAnsi="Open Sans"/>
                <w:i/>
                <w:iCs/>
                <w:color w:val="000000" w:themeColor="text1"/>
              </w:rPr>
              <w:t>’</w:t>
            </w:r>
            <w:r>
              <w:rPr>
                <w:rFonts w:ascii="Open Sans" w:hAnsi="Open Sans"/>
                <w:color w:val="000000" w:themeColor="text1"/>
              </w:rPr>
              <w:t xml:space="preserve"> message will change to a </w:t>
            </w:r>
            <w:r w:rsidR="005A5C30" w:rsidRPr="005A5C30">
              <w:rPr>
                <w:rFonts w:ascii="Open Sans" w:hAnsi="Open Sans"/>
                <w:i/>
                <w:iCs/>
                <w:color w:val="000000" w:themeColor="text1"/>
              </w:rPr>
              <w:t>’</w:t>
            </w:r>
            <w:r w:rsidRPr="005A5C30">
              <w:rPr>
                <w:rFonts w:ascii="Open Sans" w:hAnsi="Open Sans"/>
                <w:i/>
                <w:iCs/>
                <w:color w:val="000000" w:themeColor="text1"/>
              </w:rPr>
              <w:t>Laser Connected</w:t>
            </w:r>
            <w:r w:rsidR="005A5C30" w:rsidRPr="005A5C30">
              <w:rPr>
                <w:rFonts w:ascii="Open Sans" w:hAnsi="Open Sans"/>
                <w:i/>
                <w:iCs/>
                <w:color w:val="000000" w:themeColor="text1"/>
              </w:rPr>
              <w:t>’</w:t>
            </w:r>
            <w:r>
              <w:rPr>
                <w:rFonts w:ascii="Open Sans" w:hAnsi="Open Sans"/>
                <w:color w:val="000000" w:themeColor="text1"/>
              </w:rPr>
              <w:t xml:space="preserve"> message in the bottom left hand corner of the MarkMaster display</w:t>
            </w:r>
          </w:p>
        </w:tc>
        <w:tc>
          <w:tcPr>
            <w:tcW w:w="6131" w:type="dxa"/>
            <w:gridSpan w:val="2"/>
            <w:vMerge/>
            <w:vAlign w:val="center"/>
          </w:tcPr>
          <w:p w14:paraId="247B5B8D" w14:textId="76EF4B1B" w:rsidR="006C77AD" w:rsidRDefault="006C77AD" w:rsidP="00F370BE">
            <w:pPr>
              <w:spacing w:after="0" w:line="240" w:lineRule="auto"/>
              <w:jc w:val="center"/>
              <w:rPr>
                <w:rFonts w:ascii="Open Sans" w:hAnsi="Open Sans" w:cs="Open Sans"/>
              </w:rPr>
            </w:pPr>
          </w:p>
        </w:tc>
      </w:tr>
    </w:tbl>
    <w:p w14:paraId="4AB42835" w14:textId="77777777" w:rsidR="000F6B88" w:rsidRDefault="000F6B8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3"/>
        <w:gridCol w:w="6036"/>
      </w:tblGrid>
      <w:tr w:rsidR="0037167B" w14:paraId="62D45F3D" w14:textId="77777777" w:rsidTr="006E775E">
        <w:trPr>
          <w:trHeight w:val="849"/>
        </w:trPr>
        <w:tc>
          <w:tcPr>
            <w:tcW w:w="9629" w:type="dxa"/>
            <w:gridSpan w:val="2"/>
            <w:vAlign w:val="center"/>
          </w:tcPr>
          <w:p w14:paraId="4E95C5DC" w14:textId="4735071C" w:rsidR="0037167B" w:rsidRDefault="0037167B" w:rsidP="0037167B">
            <w:pPr>
              <w:spacing w:after="0" w:line="240" w:lineRule="auto"/>
              <w:rPr>
                <w:rFonts w:ascii="Open Sans" w:hAnsi="Open Sans" w:cs="Open Sans"/>
              </w:rPr>
            </w:pPr>
            <w:r>
              <w:rPr>
                <w:rFonts w:ascii="Open Sans" w:hAnsi="Open Sans"/>
                <w:color w:val="000000" w:themeColor="text1"/>
              </w:rPr>
              <w:lastRenderedPageBreak/>
              <w:t>In MarkMaster, open the appropriate Marking program by clicking on the OPEN FILE icon and select an appropriate layout depending upon the material being marked:</w:t>
            </w:r>
          </w:p>
        </w:tc>
      </w:tr>
      <w:tr w:rsidR="0037167B" w14:paraId="2131C7E2" w14:textId="77777777" w:rsidTr="006E775E">
        <w:tc>
          <w:tcPr>
            <w:tcW w:w="3593" w:type="dxa"/>
            <w:vAlign w:val="center"/>
          </w:tcPr>
          <w:p w14:paraId="26431356" w14:textId="43220388" w:rsidR="0037167B" w:rsidRPr="007955EB" w:rsidRDefault="0037167B" w:rsidP="0037167B">
            <w:pPr>
              <w:spacing w:line="276" w:lineRule="auto"/>
              <w:rPr>
                <w:rFonts w:ascii="Open Sans" w:hAnsi="Open Sans"/>
                <w:b/>
                <w:bCs/>
                <w:color w:val="000000" w:themeColor="text1"/>
                <w:szCs w:val="22"/>
                <w:lang w:val="en-GB" w:eastAsia="en-US"/>
              </w:rPr>
            </w:pPr>
            <w:r w:rsidRPr="007955EB">
              <w:rPr>
                <w:rFonts w:ascii="Open Sans" w:hAnsi="Open Sans"/>
                <w:b/>
                <w:bCs/>
                <w:color w:val="000000" w:themeColor="text1"/>
              </w:rPr>
              <w:t>S</w:t>
            </w:r>
            <w:r>
              <w:rPr>
                <w:rFonts w:ascii="Open Sans" w:hAnsi="Open Sans"/>
                <w:b/>
                <w:bCs/>
                <w:color w:val="000000" w:themeColor="text1"/>
              </w:rPr>
              <w:t xml:space="preserve">tainless </w:t>
            </w:r>
            <w:r w:rsidRPr="007955EB">
              <w:rPr>
                <w:rFonts w:ascii="Open Sans" w:hAnsi="Open Sans"/>
                <w:b/>
                <w:bCs/>
                <w:color w:val="000000" w:themeColor="text1"/>
              </w:rPr>
              <w:t xml:space="preserve">Steel GIMS square </w:t>
            </w:r>
          </w:p>
          <w:p w14:paraId="08568A98" w14:textId="2F99A379" w:rsidR="0037167B" w:rsidRDefault="0037167B" w:rsidP="0037167B">
            <w:pPr>
              <w:rPr>
                <w:rFonts w:ascii="Open Sans" w:hAnsi="Open Sans" w:cs="Open Sans"/>
              </w:rPr>
            </w:pPr>
            <w:r>
              <w:rPr>
                <w:rFonts w:ascii="Open Sans" w:hAnsi="Open Sans"/>
                <w:color w:val="000000" w:themeColor="text1"/>
              </w:rPr>
              <w:t>The vast majority of instruments are stainless steel and this layout is used for marking new instruments only</w:t>
            </w:r>
          </w:p>
        </w:tc>
        <w:tc>
          <w:tcPr>
            <w:tcW w:w="6036" w:type="dxa"/>
            <w:vMerge w:val="restart"/>
            <w:vAlign w:val="center"/>
          </w:tcPr>
          <w:p w14:paraId="7B0F9E1D" w14:textId="1D73AB96" w:rsidR="0037167B" w:rsidRDefault="0037167B" w:rsidP="0037167B">
            <w:pPr>
              <w:spacing w:after="0" w:line="240" w:lineRule="auto"/>
              <w:jc w:val="center"/>
              <w:rPr>
                <w:rFonts w:ascii="Open Sans" w:hAnsi="Open Sans" w:cs="Open Sans"/>
              </w:rPr>
            </w:pPr>
            <w:r w:rsidRPr="00792AF9">
              <w:rPr>
                <w:rFonts w:ascii="Open Sans" w:hAnsi="Open Sans" w:cs="Open Sans"/>
                <w:noProof/>
                <w:lang w:val="en-GB" w:eastAsia="en-GB"/>
              </w:rPr>
              <w:drawing>
                <wp:anchor distT="0" distB="0" distL="114300" distR="114300" simplePos="0" relativeHeight="251703296" behindDoc="1" locked="0" layoutInCell="1" allowOverlap="1" wp14:anchorId="0018FEDD" wp14:editId="222B97FB">
                  <wp:simplePos x="0" y="0"/>
                  <wp:positionH relativeFrom="column">
                    <wp:posOffset>-17780</wp:posOffset>
                  </wp:positionH>
                  <wp:positionV relativeFrom="paragraph">
                    <wp:posOffset>-2029460</wp:posOffset>
                  </wp:positionV>
                  <wp:extent cx="3635375" cy="1906905"/>
                  <wp:effectExtent l="0" t="0" r="3175" b="0"/>
                  <wp:wrapTight wrapText="bothSides">
                    <wp:wrapPolygon edited="0">
                      <wp:start x="0" y="0"/>
                      <wp:lineTo x="0" y="21363"/>
                      <wp:lineTo x="21506" y="21363"/>
                      <wp:lineTo x="215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5375" cy="1906905"/>
                          </a:xfrm>
                          <a:prstGeom prst="rect">
                            <a:avLst/>
                          </a:prstGeom>
                        </pic:spPr>
                      </pic:pic>
                    </a:graphicData>
                  </a:graphic>
                  <wp14:sizeRelH relativeFrom="page">
                    <wp14:pctWidth>0</wp14:pctWidth>
                  </wp14:sizeRelH>
                  <wp14:sizeRelV relativeFrom="page">
                    <wp14:pctHeight>0</wp14:pctHeight>
                  </wp14:sizeRelV>
                </wp:anchor>
              </w:drawing>
            </w:r>
          </w:p>
        </w:tc>
      </w:tr>
      <w:tr w:rsidR="0037167B" w14:paraId="6B953FEB" w14:textId="77777777" w:rsidTr="006E775E">
        <w:tc>
          <w:tcPr>
            <w:tcW w:w="3593" w:type="dxa"/>
            <w:vAlign w:val="center"/>
          </w:tcPr>
          <w:p w14:paraId="2E3208DE" w14:textId="77777777" w:rsidR="0037167B" w:rsidRPr="007955EB" w:rsidRDefault="0037167B" w:rsidP="0037167B">
            <w:pPr>
              <w:spacing w:line="276" w:lineRule="auto"/>
              <w:rPr>
                <w:rFonts w:ascii="Open Sans" w:hAnsi="Open Sans"/>
                <w:b/>
                <w:bCs/>
                <w:color w:val="000000" w:themeColor="text1"/>
                <w:szCs w:val="22"/>
                <w:lang w:val="en-GB" w:eastAsia="en-US"/>
              </w:rPr>
            </w:pPr>
            <w:r w:rsidRPr="007955EB">
              <w:rPr>
                <w:rFonts w:ascii="Open Sans" w:hAnsi="Open Sans"/>
                <w:b/>
                <w:bCs/>
                <w:color w:val="000000" w:themeColor="text1"/>
              </w:rPr>
              <w:t xml:space="preserve">Titanium – Dark on Light </w:t>
            </w:r>
          </w:p>
          <w:p w14:paraId="0DCDDAA2" w14:textId="61699CB2" w:rsidR="0037167B" w:rsidRDefault="0037167B" w:rsidP="0037167B">
            <w:pPr>
              <w:rPr>
                <w:rFonts w:ascii="Open Sans" w:hAnsi="Open Sans" w:cs="Open Sans"/>
              </w:rPr>
            </w:pPr>
            <w:r>
              <w:rPr>
                <w:rFonts w:ascii="Open Sans" w:hAnsi="Open Sans"/>
                <w:color w:val="000000" w:themeColor="text1"/>
              </w:rPr>
              <w:t>This produces a dark mark on a bright background patch on blue or black titanium instruments</w:t>
            </w:r>
          </w:p>
        </w:tc>
        <w:tc>
          <w:tcPr>
            <w:tcW w:w="6036" w:type="dxa"/>
            <w:vMerge/>
            <w:vAlign w:val="center"/>
          </w:tcPr>
          <w:p w14:paraId="2D492ECD" w14:textId="1FB3579A" w:rsidR="0037167B" w:rsidRDefault="0037167B" w:rsidP="00F370BE">
            <w:pPr>
              <w:spacing w:after="0" w:line="240" w:lineRule="auto"/>
              <w:jc w:val="center"/>
              <w:rPr>
                <w:rFonts w:ascii="Open Sans" w:hAnsi="Open Sans" w:cs="Open Sans"/>
              </w:rPr>
            </w:pPr>
          </w:p>
        </w:tc>
      </w:tr>
      <w:tr w:rsidR="0037167B" w14:paraId="7928CE31" w14:textId="77777777" w:rsidTr="006E775E">
        <w:tc>
          <w:tcPr>
            <w:tcW w:w="3593" w:type="dxa"/>
            <w:vAlign w:val="center"/>
          </w:tcPr>
          <w:p w14:paraId="4C82F9CE" w14:textId="77777777" w:rsidR="0037167B" w:rsidRPr="002B00AE" w:rsidRDefault="0037167B" w:rsidP="0037167B">
            <w:pPr>
              <w:spacing w:line="276" w:lineRule="auto"/>
              <w:rPr>
                <w:rFonts w:ascii="Open Sans" w:hAnsi="Open Sans"/>
                <w:b/>
                <w:bCs/>
                <w:color w:val="000000" w:themeColor="text1"/>
                <w:szCs w:val="22"/>
                <w:lang w:val="en-GB" w:eastAsia="en-US"/>
              </w:rPr>
            </w:pPr>
            <w:r w:rsidRPr="002B00AE">
              <w:rPr>
                <w:rFonts w:ascii="Open Sans" w:hAnsi="Open Sans"/>
                <w:b/>
                <w:bCs/>
                <w:color w:val="000000" w:themeColor="text1"/>
              </w:rPr>
              <w:t xml:space="preserve">CHROME GIMS square </w:t>
            </w:r>
          </w:p>
          <w:p w14:paraId="57C20538" w14:textId="50EF9939" w:rsidR="0037167B" w:rsidRDefault="0037167B" w:rsidP="0037167B">
            <w:pPr>
              <w:rPr>
                <w:rFonts w:ascii="Open Sans" w:hAnsi="Open Sans" w:cs="Open Sans"/>
              </w:rPr>
            </w:pPr>
            <w:r>
              <w:rPr>
                <w:rFonts w:ascii="Open Sans" w:hAnsi="Open Sans"/>
                <w:color w:val="000000" w:themeColor="text1"/>
              </w:rPr>
              <w:t>This is for chrome plated instruments which will not mark with the Stainless Steel settings</w:t>
            </w:r>
          </w:p>
        </w:tc>
        <w:tc>
          <w:tcPr>
            <w:tcW w:w="6036" w:type="dxa"/>
            <w:vMerge/>
            <w:vAlign w:val="center"/>
          </w:tcPr>
          <w:p w14:paraId="494F1015" w14:textId="0B29F050" w:rsidR="0037167B" w:rsidRDefault="0037167B" w:rsidP="00F370BE">
            <w:pPr>
              <w:spacing w:after="0" w:line="240" w:lineRule="auto"/>
              <w:jc w:val="center"/>
              <w:rPr>
                <w:rFonts w:ascii="Open Sans" w:hAnsi="Open Sans" w:cs="Open Sans"/>
              </w:rPr>
            </w:pPr>
          </w:p>
        </w:tc>
      </w:tr>
      <w:tr w:rsidR="0037167B" w14:paraId="7DE8955D" w14:textId="77777777" w:rsidTr="006E775E">
        <w:trPr>
          <w:trHeight w:val="878"/>
        </w:trPr>
        <w:tc>
          <w:tcPr>
            <w:tcW w:w="9629" w:type="dxa"/>
            <w:gridSpan w:val="2"/>
            <w:vAlign w:val="center"/>
          </w:tcPr>
          <w:p w14:paraId="67E60206" w14:textId="3751BEF8" w:rsidR="0037167B" w:rsidRDefault="0037167B" w:rsidP="0037167B">
            <w:pPr>
              <w:spacing w:after="0" w:line="240" w:lineRule="auto"/>
              <w:rPr>
                <w:rFonts w:ascii="Open Sans" w:hAnsi="Open Sans" w:cs="Open Sans"/>
              </w:rPr>
            </w:pPr>
            <w:r>
              <w:rPr>
                <w:rFonts w:ascii="Open Sans" w:hAnsi="Open Sans"/>
                <w:color w:val="000000" w:themeColor="text1"/>
              </w:rPr>
              <w:t>Double click on the layout required and it will be loaded into Mark Master and will appear on the main screen</w:t>
            </w:r>
          </w:p>
        </w:tc>
      </w:tr>
      <w:tr w:rsidR="006E775E" w14:paraId="6CFBBF93" w14:textId="77777777" w:rsidTr="006E775E">
        <w:tc>
          <w:tcPr>
            <w:tcW w:w="3593" w:type="dxa"/>
            <w:vAlign w:val="center"/>
          </w:tcPr>
          <w:p w14:paraId="5EB71448" w14:textId="6142A92F" w:rsidR="00FA7A3F" w:rsidRDefault="002B00AE" w:rsidP="00F370BE">
            <w:pPr>
              <w:rPr>
                <w:rFonts w:ascii="Open Sans" w:hAnsi="Open Sans" w:cs="Open Sans"/>
              </w:rPr>
            </w:pPr>
            <w:r>
              <w:rPr>
                <w:rFonts w:ascii="Open Sans" w:hAnsi="Open Sans"/>
                <w:color w:val="000000" w:themeColor="text1"/>
              </w:rPr>
              <w:t>A detailed description of these layouts is in section 3. Marking Layouts</w:t>
            </w:r>
          </w:p>
        </w:tc>
        <w:tc>
          <w:tcPr>
            <w:tcW w:w="6036" w:type="dxa"/>
            <w:vAlign w:val="center"/>
          </w:tcPr>
          <w:p w14:paraId="309205F8" w14:textId="322B0BDA" w:rsidR="00FA7A3F" w:rsidRDefault="002B00AE" w:rsidP="00F370BE">
            <w:pPr>
              <w:spacing w:after="0" w:line="240" w:lineRule="auto"/>
              <w:jc w:val="center"/>
              <w:rPr>
                <w:rFonts w:ascii="Open Sans" w:hAnsi="Open Sans" w:cs="Open Sans"/>
              </w:rPr>
            </w:pPr>
            <w:r w:rsidRPr="00792AF9">
              <w:rPr>
                <w:rFonts w:ascii="Open Sans" w:hAnsi="Open Sans" w:cs="Open Sans"/>
                <w:noProof/>
                <w:lang w:val="en-GB" w:eastAsia="en-GB"/>
              </w:rPr>
              <w:drawing>
                <wp:anchor distT="0" distB="0" distL="114300" distR="114300" simplePos="0" relativeHeight="251664384" behindDoc="1" locked="0" layoutInCell="1" allowOverlap="1" wp14:anchorId="4F28BA77" wp14:editId="53B3AD8B">
                  <wp:simplePos x="0" y="0"/>
                  <wp:positionH relativeFrom="column">
                    <wp:posOffset>65859</wp:posOffset>
                  </wp:positionH>
                  <wp:positionV relativeFrom="paragraph">
                    <wp:posOffset>0</wp:posOffset>
                  </wp:positionV>
                  <wp:extent cx="3394710" cy="1791335"/>
                  <wp:effectExtent l="0" t="0" r="0" b="0"/>
                  <wp:wrapTight wrapText="bothSides">
                    <wp:wrapPolygon edited="0">
                      <wp:start x="0" y="0"/>
                      <wp:lineTo x="0" y="21363"/>
                      <wp:lineTo x="21455" y="21363"/>
                      <wp:lineTo x="214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4710" cy="1791335"/>
                          </a:xfrm>
                          <a:prstGeom prst="rect">
                            <a:avLst/>
                          </a:prstGeom>
                        </pic:spPr>
                      </pic:pic>
                    </a:graphicData>
                  </a:graphic>
                  <wp14:sizeRelH relativeFrom="page">
                    <wp14:pctWidth>0</wp14:pctWidth>
                  </wp14:sizeRelH>
                  <wp14:sizeRelV relativeFrom="page">
                    <wp14:pctHeight>0</wp14:pctHeight>
                  </wp14:sizeRelV>
                </wp:anchor>
              </w:drawing>
            </w:r>
          </w:p>
        </w:tc>
      </w:tr>
      <w:tr w:rsidR="006E775E" w14:paraId="3E7DB25A" w14:textId="77777777" w:rsidTr="006E775E">
        <w:trPr>
          <w:trHeight w:val="2844"/>
        </w:trPr>
        <w:tc>
          <w:tcPr>
            <w:tcW w:w="3593" w:type="dxa"/>
            <w:vAlign w:val="center"/>
          </w:tcPr>
          <w:p w14:paraId="10F16B5B" w14:textId="0CBA4701" w:rsidR="00FA7A3F" w:rsidRDefault="00FA7A3F" w:rsidP="00F370BE">
            <w:pPr>
              <w:rPr>
                <w:rFonts w:ascii="Open Sans" w:hAnsi="Open Sans" w:cs="Open Sans"/>
              </w:rPr>
            </w:pPr>
            <w:r>
              <w:rPr>
                <w:rFonts w:ascii="Open Sans" w:hAnsi="Open Sans"/>
                <w:color w:val="000000" w:themeColor="text1"/>
              </w:rPr>
              <w:t>More than one layout can be held in MarkMaster at one time and can be quickly changed by selecting the window menu from the very top line of the screen and then selecting from the list of the loaded layouts that appears in the drop-down list</w:t>
            </w:r>
          </w:p>
        </w:tc>
        <w:tc>
          <w:tcPr>
            <w:tcW w:w="6036" w:type="dxa"/>
            <w:vAlign w:val="center"/>
          </w:tcPr>
          <w:p w14:paraId="18B04CC4" w14:textId="43008CBA" w:rsidR="00FA7A3F" w:rsidRDefault="00FA7A3F" w:rsidP="00F370BE">
            <w:pPr>
              <w:spacing w:after="0" w:line="240" w:lineRule="auto"/>
              <w:jc w:val="center"/>
              <w:rPr>
                <w:rFonts w:ascii="Open Sans" w:hAnsi="Open Sans" w:cs="Open Sans"/>
              </w:rPr>
            </w:pPr>
            <w:r w:rsidRPr="00792AF9">
              <w:rPr>
                <w:rFonts w:ascii="Open Sans" w:hAnsi="Open Sans" w:cs="Open Sans"/>
                <w:noProof/>
                <w:lang w:val="en-GB" w:eastAsia="en-GB"/>
              </w:rPr>
              <w:drawing>
                <wp:anchor distT="0" distB="0" distL="114300" distR="114300" simplePos="0" relativeHeight="251666432" behindDoc="1" locked="0" layoutInCell="1" allowOverlap="1" wp14:anchorId="00057207" wp14:editId="0BC5AA1B">
                  <wp:simplePos x="0" y="0"/>
                  <wp:positionH relativeFrom="column">
                    <wp:posOffset>35560</wp:posOffset>
                  </wp:positionH>
                  <wp:positionV relativeFrom="paragraph">
                    <wp:posOffset>-1349375</wp:posOffset>
                  </wp:positionV>
                  <wp:extent cx="3686810" cy="1362710"/>
                  <wp:effectExtent l="0" t="0" r="8890" b="8890"/>
                  <wp:wrapTight wrapText="bothSides">
                    <wp:wrapPolygon edited="0">
                      <wp:start x="0" y="0"/>
                      <wp:lineTo x="0" y="21439"/>
                      <wp:lineTo x="21540" y="21439"/>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a:extLst>
                              <a:ext uri="{28A0092B-C50C-407E-A947-70E740481C1C}">
                                <a14:useLocalDpi xmlns:a14="http://schemas.microsoft.com/office/drawing/2010/main" val="0"/>
                              </a:ext>
                            </a:extLst>
                          </a:blip>
                          <a:stretch>
                            <a:fillRect/>
                          </a:stretch>
                        </pic:blipFill>
                        <pic:spPr>
                          <a:xfrm>
                            <a:off x="0" y="0"/>
                            <a:ext cx="3686810" cy="1362710"/>
                          </a:xfrm>
                          <a:prstGeom prst="rect">
                            <a:avLst/>
                          </a:prstGeom>
                        </pic:spPr>
                      </pic:pic>
                    </a:graphicData>
                  </a:graphic>
                  <wp14:sizeRelH relativeFrom="page">
                    <wp14:pctWidth>0</wp14:pctWidth>
                  </wp14:sizeRelH>
                  <wp14:sizeRelV relativeFrom="page">
                    <wp14:pctHeight>0</wp14:pctHeight>
                  </wp14:sizeRelV>
                </wp:anchor>
              </w:drawing>
            </w:r>
          </w:p>
        </w:tc>
      </w:tr>
    </w:tbl>
    <w:p w14:paraId="10623585" w14:textId="46F50158" w:rsidR="00BC3FBC" w:rsidRPr="00792AF9" w:rsidRDefault="00BC3FBC">
      <w:pPr>
        <w:spacing w:after="0" w:line="240" w:lineRule="auto"/>
        <w:rPr>
          <w:rFonts w:ascii="Open Sans" w:hAnsi="Open Sans" w:cs="Open Sans"/>
        </w:rPr>
      </w:pPr>
      <w:r w:rsidRPr="00792AF9">
        <w:rPr>
          <w:rFonts w:ascii="Open Sans" w:hAnsi="Open Sans" w:cs="Open Sans"/>
        </w:rPr>
        <w:br w:type="page"/>
      </w:r>
    </w:p>
    <w:p w14:paraId="22ABFA52" w14:textId="77777777" w:rsidR="001347FE" w:rsidRPr="00792AF9" w:rsidRDefault="001347FE" w:rsidP="00800CF0">
      <w:pPr>
        <w:spacing w:after="0"/>
        <w:ind w:right="5103"/>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32440" w14:paraId="1B5E6509" w14:textId="77777777" w:rsidTr="00CE1C53">
        <w:tc>
          <w:tcPr>
            <w:tcW w:w="4814" w:type="dxa"/>
            <w:vAlign w:val="center"/>
          </w:tcPr>
          <w:p w14:paraId="7F42EA97" w14:textId="77777777" w:rsidR="00635AC8" w:rsidRDefault="00635AC8" w:rsidP="0037167B">
            <w:pPr>
              <w:rPr>
                <w:rFonts w:ascii="Open Sans" w:hAnsi="Open Sans"/>
                <w:color w:val="000000" w:themeColor="text1"/>
                <w:szCs w:val="22"/>
                <w:lang w:val="en-GB" w:eastAsia="en-US"/>
              </w:rPr>
            </w:pPr>
            <w:r>
              <w:rPr>
                <w:rFonts w:ascii="Open Sans" w:hAnsi="Open Sans"/>
                <w:color w:val="000000" w:themeColor="text1"/>
              </w:rPr>
              <w:t>When the layout has loaded, click on the Data Matrix symbol so that the red Handle appears:</w:t>
            </w:r>
          </w:p>
          <w:p w14:paraId="76898D82" w14:textId="77777777" w:rsidR="00C32440" w:rsidRDefault="00C32440" w:rsidP="0037167B">
            <w:pPr>
              <w:spacing w:after="0" w:line="240" w:lineRule="auto"/>
              <w:rPr>
                <w:rFonts w:ascii="Open Sans" w:hAnsi="Open Sans" w:cs="Open Sans"/>
              </w:rPr>
            </w:pPr>
          </w:p>
        </w:tc>
        <w:tc>
          <w:tcPr>
            <w:tcW w:w="4815" w:type="dxa"/>
          </w:tcPr>
          <w:p w14:paraId="1606BBC6" w14:textId="7AF953B0" w:rsidR="00C32440" w:rsidRDefault="00635AC8">
            <w:pPr>
              <w:spacing w:after="0" w:line="240" w:lineRule="auto"/>
              <w:rPr>
                <w:rFonts w:ascii="Open Sans" w:hAnsi="Open Sans" w:cs="Open Sans"/>
              </w:rPr>
            </w:pPr>
            <w:r w:rsidRPr="00792AF9">
              <w:rPr>
                <w:rFonts w:ascii="Open Sans" w:hAnsi="Open Sans" w:cs="Open Sans"/>
                <w:noProof/>
                <w:lang w:val="en-GB" w:eastAsia="en-GB"/>
              </w:rPr>
              <w:drawing>
                <wp:anchor distT="0" distB="0" distL="114300" distR="114300" simplePos="0" relativeHeight="251667456" behindDoc="1" locked="0" layoutInCell="1" allowOverlap="1" wp14:anchorId="10B7D699" wp14:editId="38B8488E">
                  <wp:simplePos x="0" y="0"/>
                  <wp:positionH relativeFrom="column">
                    <wp:posOffset>681143</wp:posOffset>
                  </wp:positionH>
                  <wp:positionV relativeFrom="paragraph">
                    <wp:posOffset>211</wp:posOffset>
                  </wp:positionV>
                  <wp:extent cx="1591310" cy="1551940"/>
                  <wp:effectExtent l="0" t="0" r="8890" b="0"/>
                  <wp:wrapTight wrapText="bothSides">
                    <wp:wrapPolygon edited="0">
                      <wp:start x="0" y="0"/>
                      <wp:lineTo x="0" y="21211"/>
                      <wp:lineTo x="21462" y="21211"/>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a:extLst>
                              <a:ext uri="{28A0092B-C50C-407E-A947-70E740481C1C}">
                                <a14:useLocalDpi xmlns:a14="http://schemas.microsoft.com/office/drawing/2010/main" val="0"/>
                              </a:ext>
                            </a:extLst>
                          </a:blip>
                          <a:stretch>
                            <a:fillRect/>
                          </a:stretch>
                        </pic:blipFill>
                        <pic:spPr>
                          <a:xfrm>
                            <a:off x="0" y="0"/>
                            <a:ext cx="1591310" cy="1551940"/>
                          </a:xfrm>
                          <a:prstGeom prst="rect">
                            <a:avLst/>
                          </a:prstGeom>
                        </pic:spPr>
                      </pic:pic>
                    </a:graphicData>
                  </a:graphic>
                  <wp14:sizeRelH relativeFrom="page">
                    <wp14:pctWidth>0</wp14:pctWidth>
                  </wp14:sizeRelH>
                  <wp14:sizeRelV relativeFrom="page">
                    <wp14:pctHeight>0</wp14:pctHeight>
                  </wp14:sizeRelV>
                </wp:anchor>
              </w:drawing>
            </w:r>
          </w:p>
        </w:tc>
      </w:tr>
      <w:tr w:rsidR="00C32440" w14:paraId="7004A0DD" w14:textId="77777777" w:rsidTr="00CE1C53">
        <w:trPr>
          <w:trHeight w:val="2403"/>
        </w:trPr>
        <w:tc>
          <w:tcPr>
            <w:tcW w:w="4814" w:type="dxa"/>
            <w:vAlign w:val="center"/>
          </w:tcPr>
          <w:p w14:paraId="446E8383" w14:textId="77777777" w:rsidR="00635AC8" w:rsidRDefault="00635AC8" w:rsidP="0037167B">
            <w:pPr>
              <w:rPr>
                <w:rFonts w:ascii="Open Sans" w:hAnsi="Open Sans"/>
                <w:color w:val="000000" w:themeColor="text1"/>
                <w:szCs w:val="22"/>
                <w:lang w:val="en-GB" w:eastAsia="en-US"/>
              </w:rPr>
            </w:pPr>
            <w:r>
              <w:rPr>
                <w:rFonts w:ascii="Open Sans" w:hAnsi="Open Sans"/>
                <w:color w:val="000000" w:themeColor="text1"/>
              </w:rPr>
              <w:t>Then click on the Outline Tool to show each location where the mark will be made by using the red visible target laser:</w:t>
            </w:r>
          </w:p>
          <w:p w14:paraId="0F56D666" w14:textId="77777777" w:rsidR="00C32440" w:rsidRDefault="00C32440" w:rsidP="0037167B">
            <w:pPr>
              <w:spacing w:after="0" w:line="240" w:lineRule="auto"/>
              <w:rPr>
                <w:rFonts w:ascii="Open Sans" w:hAnsi="Open Sans" w:cs="Open Sans"/>
              </w:rPr>
            </w:pPr>
          </w:p>
        </w:tc>
        <w:tc>
          <w:tcPr>
            <w:tcW w:w="4815" w:type="dxa"/>
          </w:tcPr>
          <w:p w14:paraId="116BCF83" w14:textId="606E356B" w:rsidR="00C32440" w:rsidRDefault="0037167B">
            <w:pPr>
              <w:spacing w:after="0" w:line="240" w:lineRule="auto"/>
              <w:rPr>
                <w:rFonts w:ascii="Open Sans" w:hAnsi="Open Sans" w:cs="Open Sans"/>
              </w:rPr>
            </w:pPr>
            <w:r w:rsidRPr="00792AF9">
              <w:rPr>
                <w:rFonts w:ascii="Open Sans" w:hAnsi="Open Sans" w:cs="Open Sans"/>
                <w:noProof/>
                <w:lang w:val="en-GB" w:eastAsia="en-GB"/>
              </w:rPr>
              <w:drawing>
                <wp:anchor distT="0" distB="0" distL="114300" distR="114300" simplePos="0" relativeHeight="251668480" behindDoc="1" locked="0" layoutInCell="1" allowOverlap="1" wp14:anchorId="0D8A4757" wp14:editId="7F043BD5">
                  <wp:simplePos x="0" y="0"/>
                  <wp:positionH relativeFrom="column">
                    <wp:posOffset>196850</wp:posOffset>
                  </wp:positionH>
                  <wp:positionV relativeFrom="paragraph">
                    <wp:posOffset>69850</wp:posOffset>
                  </wp:positionV>
                  <wp:extent cx="1230630" cy="1320800"/>
                  <wp:effectExtent l="0" t="0" r="7620" b="0"/>
                  <wp:wrapTight wrapText="bothSides">
                    <wp:wrapPolygon edited="0">
                      <wp:start x="0" y="0"/>
                      <wp:lineTo x="0" y="21185"/>
                      <wp:lineTo x="21399" y="21185"/>
                      <wp:lineTo x="213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3">
                            <a:extLst>
                              <a:ext uri="{28A0092B-C50C-407E-A947-70E740481C1C}">
                                <a14:useLocalDpi xmlns:a14="http://schemas.microsoft.com/office/drawing/2010/main" val="0"/>
                              </a:ext>
                            </a:extLst>
                          </a:blip>
                          <a:stretch>
                            <a:fillRect/>
                          </a:stretch>
                        </pic:blipFill>
                        <pic:spPr>
                          <a:xfrm>
                            <a:off x="0" y="0"/>
                            <a:ext cx="1230630" cy="1320800"/>
                          </a:xfrm>
                          <a:prstGeom prst="rect">
                            <a:avLst/>
                          </a:prstGeom>
                        </pic:spPr>
                      </pic:pic>
                    </a:graphicData>
                  </a:graphic>
                  <wp14:sizeRelH relativeFrom="page">
                    <wp14:pctWidth>0</wp14:pctWidth>
                  </wp14:sizeRelH>
                  <wp14:sizeRelV relativeFrom="page">
                    <wp14:pctHeight>0</wp14:pctHeight>
                  </wp14:sizeRelV>
                </wp:anchor>
              </w:drawing>
            </w:r>
            <w:r w:rsidRPr="00792AF9">
              <w:rPr>
                <w:rFonts w:ascii="Open Sans" w:hAnsi="Open Sans" w:cs="Open Sans"/>
                <w:noProof/>
                <w:lang w:val="en-GB" w:eastAsia="en-GB"/>
              </w:rPr>
              <w:drawing>
                <wp:anchor distT="0" distB="0" distL="114300" distR="114300" simplePos="0" relativeHeight="251669504" behindDoc="1" locked="0" layoutInCell="1" allowOverlap="1" wp14:anchorId="43D418C7" wp14:editId="68BF669B">
                  <wp:simplePos x="0" y="0"/>
                  <wp:positionH relativeFrom="column">
                    <wp:posOffset>1256665</wp:posOffset>
                  </wp:positionH>
                  <wp:positionV relativeFrom="paragraph">
                    <wp:posOffset>635</wp:posOffset>
                  </wp:positionV>
                  <wp:extent cx="1583055" cy="1393190"/>
                  <wp:effectExtent l="0" t="0" r="0" b="0"/>
                  <wp:wrapTight wrapText="bothSides">
                    <wp:wrapPolygon edited="0">
                      <wp:start x="1819" y="0"/>
                      <wp:lineTo x="1819" y="21265"/>
                      <wp:lineTo x="17415" y="21265"/>
                      <wp:lineTo x="17415" y="0"/>
                      <wp:lineTo x="181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055" cy="1393190"/>
                          </a:xfrm>
                          <a:prstGeom prst="rect">
                            <a:avLst/>
                          </a:prstGeom>
                        </pic:spPr>
                      </pic:pic>
                    </a:graphicData>
                  </a:graphic>
                  <wp14:sizeRelH relativeFrom="page">
                    <wp14:pctWidth>0</wp14:pctWidth>
                  </wp14:sizeRelH>
                  <wp14:sizeRelV relativeFrom="page">
                    <wp14:pctHeight>0</wp14:pctHeight>
                  </wp14:sizeRelV>
                </wp:anchor>
              </w:drawing>
            </w:r>
          </w:p>
        </w:tc>
      </w:tr>
      <w:tr w:rsidR="00C32440" w14:paraId="4642BEFE" w14:textId="77777777" w:rsidTr="00CE1C53">
        <w:trPr>
          <w:trHeight w:val="2253"/>
        </w:trPr>
        <w:tc>
          <w:tcPr>
            <w:tcW w:w="4814" w:type="dxa"/>
            <w:vAlign w:val="center"/>
          </w:tcPr>
          <w:p w14:paraId="105A85AF" w14:textId="77777777" w:rsidR="008A7CE2" w:rsidRDefault="00635AC8" w:rsidP="0037167B">
            <w:pPr>
              <w:rPr>
                <w:rFonts w:ascii="Open Sans" w:hAnsi="Open Sans"/>
                <w:color w:val="000000" w:themeColor="text1"/>
              </w:rPr>
            </w:pPr>
            <w:r>
              <w:rPr>
                <w:rFonts w:ascii="Open Sans" w:hAnsi="Open Sans"/>
                <w:color w:val="000000" w:themeColor="text1"/>
              </w:rPr>
              <w:t xml:space="preserve">The first time that either Outline or Mark mode are selected, the laser will ask to “Home” the Z Axis. Click YES and the laser will move the automatic focus head to its correct position. </w:t>
            </w:r>
          </w:p>
          <w:p w14:paraId="7C9C3B0A" w14:textId="3EA30DF0" w:rsidR="00C32440" w:rsidRDefault="00635AC8" w:rsidP="0037167B">
            <w:pPr>
              <w:rPr>
                <w:rFonts w:ascii="Open Sans" w:hAnsi="Open Sans" w:cs="Open Sans"/>
              </w:rPr>
            </w:pPr>
            <w:r>
              <w:rPr>
                <w:rFonts w:ascii="Open Sans" w:hAnsi="Open Sans"/>
                <w:color w:val="000000" w:themeColor="text1"/>
              </w:rPr>
              <w:t>This only happens at initial power on and is not needed again during production.</w:t>
            </w:r>
          </w:p>
        </w:tc>
        <w:tc>
          <w:tcPr>
            <w:tcW w:w="4815" w:type="dxa"/>
            <w:vAlign w:val="bottom"/>
          </w:tcPr>
          <w:p w14:paraId="1091D91C" w14:textId="5F0E0D5C" w:rsidR="00C32440" w:rsidRDefault="0037167B" w:rsidP="0037167B">
            <w:pPr>
              <w:spacing w:after="0" w:line="240" w:lineRule="auto"/>
              <w:rPr>
                <w:rFonts w:ascii="Open Sans" w:hAnsi="Open Sans" w:cs="Open Sans"/>
              </w:rPr>
            </w:pPr>
            <w:r w:rsidRPr="00792AF9">
              <w:rPr>
                <w:rFonts w:ascii="Open Sans" w:hAnsi="Open Sans" w:cs="Open Sans"/>
                <w:noProof/>
                <w:lang w:val="en-GB" w:eastAsia="en-GB"/>
              </w:rPr>
              <w:drawing>
                <wp:anchor distT="0" distB="0" distL="114300" distR="114300" simplePos="0" relativeHeight="251670528" behindDoc="1" locked="0" layoutInCell="1" allowOverlap="1" wp14:anchorId="74DC31AA" wp14:editId="64BCFBE3">
                  <wp:simplePos x="0" y="0"/>
                  <wp:positionH relativeFrom="column">
                    <wp:posOffset>60325</wp:posOffset>
                  </wp:positionH>
                  <wp:positionV relativeFrom="paragraph">
                    <wp:posOffset>-1170940</wp:posOffset>
                  </wp:positionV>
                  <wp:extent cx="2898775" cy="1633855"/>
                  <wp:effectExtent l="0" t="0" r="0" b="4445"/>
                  <wp:wrapTight wrapText="bothSides">
                    <wp:wrapPolygon edited="0">
                      <wp:start x="0" y="0"/>
                      <wp:lineTo x="0" y="21407"/>
                      <wp:lineTo x="21434" y="21407"/>
                      <wp:lineTo x="214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77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2440" w14:paraId="3568BC9B" w14:textId="77777777" w:rsidTr="00CE1C53">
        <w:tc>
          <w:tcPr>
            <w:tcW w:w="4814" w:type="dxa"/>
            <w:vAlign w:val="center"/>
          </w:tcPr>
          <w:p w14:paraId="09A5FC7B" w14:textId="512F5B54" w:rsidR="00C32440" w:rsidRDefault="00635AC8" w:rsidP="00F745E6">
            <w:pPr>
              <w:rPr>
                <w:rFonts w:ascii="Open Sans" w:hAnsi="Open Sans" w:cs="Open Sans"/>
              </w:rPr>
            </w:pPr>
            <w:r>
              <w:rPr>
                <w:rFonts w:ascii="Open Sans" w:hAnsi="Open Sans"/>
                <w:color w:val="000000" w:themeColor="text1"/>
              </w:rPr>
              <w:t>Click on the Outline tool again to exit outline Mode, then click on the Mark Mode button, close the cabinet door then click on the green start button to mark the instrument.</w:t>
            </w:r>
          </w:p>
        </w:tc>
        <w:tc>
          <w:tcPr>
            <w:tcW w:w="4815" w:type="dxa"/>
          </w:tcPr>
          <w:p w14:paraId="3FD3A4DE" w14:textId="3FB506FF" w:rsidR="00C32440" w:rsidRDefault="000F6B88">
            <w:pPr>
              <w:spacing w:after="0" w:line="240" w:lineRule="auto"/>
              <w:rPr>
                <w:rFonts w:ascii="Open Sans" w:hAnsi="Open Sans" w:cs="Open Sans"/>
              </w:rPr>
            </w:pPr>
            <w:r>
              <w:rPr>
                <w:noProof/>
              </w:rPr>
              <w:drawing>
                <wp:anchor distT="0" distB="0" distL="114300" distR="114300" simplePos="0" relativeHeight="251736064" behindDoc="1" locked="0" layoutInCell="1" allowOverlap="1" wp14:anchorId="1EDA44B2" wp14:editId="354C8544">
                  <wp:simplePos x="0" y="0"/>
                  <wp:positionH relativeFrom="column">
                    <wp:posOffset>1087537</wp:posOffset>
                  </wp:positionH>
                  <wp:positionV relativeFrom="paragraph">
                    <wp:posOffset>116006</wp:posOffset>
                  </wp:positionV>
                  <wp:extent cx="464024" cy="464024"/>
                  <wp:effectExtent l="0" t="0" r="0" b="0"/>
                  <wp:wrapTight wrapText="bothSides">
                    <wp:wrapPolygon edited="0">
                      <wp:start x="0" y="0"/>
                      <wp:lineTo x="0" y="20416"/>
                      <wp:lineTo x="20416" y="20416"/>
                      <wp:lineTo x="20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4024" cy="464024"/>
                          </a:xfrm>
                          <a:prstGeom prst="rect">
                            <a:avLst/>
                          </a:prstGeom>
                        </pic:spPr>
                      </pic:pic>
                    </a:graphicData>
                  </a:graphic>
                  <wp14:sizeRelH relativeFrom="page">
                    <wp14:pctWidth>0</wp14:pctWidth>
                  </wp14:sizeRelH>
                  <wp14:sizeRelV relativeFrom="page">
                    <wp14:pctHeight>0</wp14:pctHeight>
                  </wp14:sizeRelV>
                </wp:anchor>
              </w:drawing>
            </w:r>
          </w:p>
        </w:tc>
      </w:tr>
      <w:tr w:rsidR="00C32440" w14:paraId="62EFAB6A" w14:textId="77777777" w:rsidTr="00061428">
        <w:tc>
          <w:tcPr>
            <w:tcW w:w="4814" w:type="dxa"/>
            <w:vAlign w:val="center"/>
          </w:tcPr>
          <w:p w14:paraId="418EA1E4" w14:textId="77777777" w:rsidR="00CE1C53" w:rsidRDefault="00CE1C53" w:rsidP="000B5158">
            <w:pPr>
              <w:rPr>
                <w:rFonts w:ascii="Open Sans" w:hAnsi="Open Sans"/>
                <w:color w:val="000000" w:themeColor="text1"/>
              </w:rPr>
            </w:pPr>
          </w:p>
          <w:p w14:paraId="766A9945" w14:textId="17E583FE" w:rsidR="00635AC8" w:rsidRDefault="00635AC8" w:rsidP="000B5158">
            <w:pPr>
              <w:rPr>
                <w:rFonts w:ascii="Open Sans" w:hAnsi="Open Sans"/>
                <w:color w:val="000000" w:themeColor="text1"/>
              </w:rPr>
            </w:pPr>
            <w:r>
              <w:rPr>
                <w:rFonts w:ascii="Open Sans" w:hAnsi="Open Sans"/>
                <w:color w:val="000000" w:themeColor="text1"/>
              </w:rPr>
              <w:t>The red light on the laser control panel will be illuminated during the marking which will only take a few seconds.</w:t>
            </w:r>
          </w:p>
          <w:p w14:paraId="5B056AC8" w14:textId="77777777" w:rsidR="00CE1C53" w:rsidRDefault="00CE1C53" w:rsidP="000B5158">
            <w:pPr>
              <w:rPr>
                <w:rFonts w:ascii="Open Sans" w:hAnsi="Open Sans"/>
                <w:color w:val="000000" w:themeColor="text1"/>
              </w:rPr>
            </w:pPr>
          </w:p>
          <w:p w14:paraId="0E1845A0" w14:textId="2D39A61A" w:rsidR="00C32440" w:rsidRDefault="00CE1C53" w:rsidP="00CE1C53">
            <w:pPr>
              <w:rPr>
                <w:rFonts w:ascii="Open Sans" w:hAnsi="Open Sans" w:cs="Open Sans"/>
              </w:rPr>
            </w:pPr>
            <w:r>
              <w:rPr>
                <w:rFonts w:ascii="Open Sans" w:hAnsi="Open Sans"/>
                <w:color w:val="000000" w:themeColor="text1"/>
              </w:rPr>
              <w:t>When the green panel light comes on, the marking is complete and it is OK to open the cabinet door and unload the instrument.</w:t>
            </w:r>
          </w:p>
        </w:tc>
        <w:tc>
          <w:tcPr>
            <w:tcW w:w="4815" w:type="dxa"/>
            <w:vAlign w:val="center"/>
          </w:tcPr>
          <w:p w14:paraId="5433D142" w14:textId="4F3C3A00" w:rsidR="00C32440" w:rsidRDefault="00061428" w:rsidP="00061428">
            <w:pPr>
              <w:spacing w:after="0" w:line="240" w:lineRule="auto"/>
              <w:jc w:val="center"/>
              <w:rPr>
                <w:rFonts w:ascii="Open Sans" w:hAnsi="Open Sans" w:cs="Open Sans"/>
              </w:rPr>
            </w:pPr>
            <w:r w:rsidRPr="00061428">
              <w:rPr>
                <w:rFonts w:ascii="Open Sans" w:hAnsi="Open Sans" w:cs="Open Sans"/>
              </w:rPr>
              <w:drawing>
                <wp:inline distT="0" distB="0" distL="0" distR="0" wp14:anchorId="5489EA57" wp14:editId="0130BCB9">
                  <wp:extent cx="1930200" cy="1592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40453" cy="1601040"/>
                          </a:xfrm>
                          <a:prstGeom prst="rect">
                            <a:avLst/>
                          </a:prstGeom>
                        </pic:spPr>
                      </pic:pic>
                    </a:graphicData>
                  </a:graphic>
                </wp:inline>
              </w:drawing>
            </w:r>
          </w:p>
        </w:tc>
      </w:tr>
      <w:tr w:rsidR="00C32440" w14:paraId="333F87E4" w14:textId="77777777" w:rsidTr="00CE1C53">
        <w:trPr>
          <w:trHeight w:val="3632"/>
        </w:trPr>
        <w:tc>
          <w:tcPr>
            <w:tcW w:w="4814" w:type="dxa"/>
            <w:vAlign w:val="center"/>
          </w:tcPr>
          <w:p w14:paraId="57649A63" w14:textId="77777777" w:rsidR="00C32440" w:rsidRDefault="00C32440" w:rsidP="00DB176C">
            <w:pPr>
              <w:rPr>
                <w:rFonts w:ascii="Open Sans" w:hAnsi="Open Sans"/>
                <w:color w:val="000000" w:themeColor="text1"/>
                <w:szCs w:val="22"/>
                <w:lang w:val="en-GB" w:eastAsia="en-US"/>
              </w:rPr>
            </w:pPr>
            <w:r>
              <w:rPr>
                <w:rFonts w:ascii="Open Sans" w:hAnsi="Open Sans"/>
                <w:color w:val="000000" w:themeColor="text1"/>
              </w:rPr>
              <w:lastRenderedPageBreak/>
              <w:t>The Marking control display will show the time taken to mark the Instrument.</w:t>
            </w:r>
          </w:p>
          <w:p w14:paraId="635F9547" w14:textId="77777777" w:rsidR="00C32440" w:rsidRDefault="00C32440" w:rsidP="00DB176C">
            <w:pPr>
              <w:spacing w:after="0" w:line="240" w:lineRule="auto"/>
              <w:rPr>
                <w:rFonts w:ascii="Open Sans" w:hAnsi="Open Sans" w:cs="Open Sans"/>
              </w:rPr>
            </w:pPr>
          </w:p>
        </w:tc>
        <w:tc>
          <w:tcPr>
            <w:tcW w:w="4815" w:type="dxa"/>
          </w:tcPr>
          <w:p w14:paraId="64EEABBE" w14:textId="41CE5F0D" w:rsidR="00C32440" w:rsidRDefault="00C32440">
            <w:pPr>
              <w:spacing w:after="0" w:line="240" w:lineRule="auto"/>
              <w:rPr>
                <w:rFonts w:ascii="Open Sans" w:hAnsi="Open Sans" w:cs="Open Sans"/>
              </w:rPr>
            </w:pPr>
            <w:r w:rsidRPr="00792AF9">
              <w:rPr>
                <w:rFonts w:ascii="Open Sans" w:hAnsi="Open Sans" w:cs="Open Sans"/>
                <w:noProof/>
                <w:lang w:val="en-GB" w:eastAsia="en-GB"/>
              </w:rPr>
              <w:drawing>
                <wp:anchor distT="0" distB="0" distL="114300" distR="114300" simplePos="0" relativeHeight="251673600" behindDoc="1" locked="0" layoutInCell="1" allowOverlap="1" wp14:anchorId="2EB3BE6B" wp14:editId="6DEEC033">
                  <wp:simplePos x="0" y="0"/>
                  <wp:positionH relativeFrom="column">
                    <wp:posOffset>367665</wp:posOffset>
                  </wp:positionH>
                  <wp:positionV relativeFrom="paragraph">
                    <wp:posOffset>135</wp:posOffset>
                  </wp:positionV>
                  <wp:extent cx="2167467" cy="2246284"/>
                  <wp:effectExtent l="0" t="0" r="4445" b="1905"/>
                  <wp:wrapTight wrapText="bothSides">
                    <wp:wrapPolygon edited="0">
                      <wp:start x="0" y="0"/>
                      <wp:lineTo x="0" y="21435"/>
                      <wp:lineTo x="21454" y="21435"/>
                      <wp:lineTo x="214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407" cy="2248294"/>
                          </a:xfrm>
                          <a:prstGeom prst="rect">
                            <a:avLst/>
                          </a:prstGeom>
                        </pic:spPr>
                      </pic:pic>
                    </a:graphicData>
                  </a:graphic>
                  <wp14:sizeRelH relativeFrom="page">
                    <wp14:pctWidth>0</wp14:pctWidth>
                  </wp14:sizeRelH>
                  <wp14:sizeRelV relativeFrom="page">
                    <wp14:pctHeight>0</wp14:pctHeight>
                  </wp14:sizeRelV>
                </wp:anchor>
              </w:drawing>
            </w:r>
          </w:p>
        </w:tc>
      </w:tr>
      <w:tr w:rsidR="00C32440" w14:paraId="662A3887" w14:textId="77777777" w:rsidTr="00CE1C53">
        <w:tc>
          <w:tcPr>
            <w:tcW w:w="4814" w:type="dxa"/>
          </w:tcPr>
          <w:p w14:paraId="138DEDB1" w14:textId="77777777" w:rsidR="00CE1C53" w:rsidRDefault="00CE1C53" w:rsidP="00C32440">
            <w:pPr>
              <w:rPr>
                <w:rFonts w:ascii="Open Sans" w:hAnsi="Open Sans"/>
                <w:color w:val="000000" w:themeColor="text1"/>
              </w:rPr>
            </w:pPr>
          </w:p>
          <w:p w14:paraId="42CE78E6" w14:textId="77777777" w:rsidR="00CE1C53" w:rsidRDefault="00CE1C53" w:rsidP="00C32440">
            <w:pPr>
              <w:rPr>
                <w:rFonts w:ascii="Open Sans" w:hAnsi="Open Sans"/>
                <w:color w:val="000000" w:themeColor="text1"/>
              </w:rPr>
            </w:pPr>
          </w:p>
          <w:p w14:paraId="3B123D0C" w14:textId="46E4639E" w:rsidR="00C32440" w:rsidRDefault="00C32440" w:rsidP="00C32440">
            <w:pPr>
              <w:rPr>
                <w:rFonts w:ascii="Open Sans" w:hAnsi="Open Sans"/>
                <w:color w:val="000000" w:themeColor="text1"/>
                <w:szCs w:val="22"/>
                <w:lang w:val="en-GB" w:eastAsia="en-US"/>
              </w:rPr>
            </w:pPr>
            <w:r>
              <w:rPr>
                <w:rFonts w:ascii="Open Sans" w:hAnsi="Open Sans"/>
                <w:color w:val="000000" w:themeColor="text1"/>
              </w:rPr>
              <w:t>There is also an outline button on the Marking control display and clicking on this button will also show the location of the mark and can be used to align the next instrument without having to select another display.</w:t>
            </w:r>
          </w:p>
          <w:p w14:paraId="274D16F0" w14:textId="77777777" w:rsidR="00C32440" w:rsidRDefault="00C32440">
            <w:pPr>
              <w:spacing w:after="0" w:line="240" w:lineRule="auto"/>
              <w:rPr>
                <w:rFonts w:ascii="Open Sans" w:hAnsi="Open Sans" w:cs="Open Sans"/>
              </w:rPr>
            </w:pPr>
          </w:p>
        </w:tc>
        <w:tc>
          <w:tcPr>
            <w:tcW w:w="4815" w:type="dxa"/>
            <w:vAlign w:val="center"/>
          </w:tcPr>
          <w:p w14:paraId="5375B83F" w14:textId="2A4BB2C8" w:rsidR="00C32440" w:rsidRDefault="00F745E6" w:rsidP="00F745E6">
            <w:pPr>
              <w:spacing w:after="0" w:line="240" w:lineRule="auto"/>
              <w:jc w:val="center"/>
              <w:rPr>
                <w:rFonts w:ascii="Open Sans" w:hAnsi="Open Sans" w:cs="Open Sans"/>
              </w:rPr>
            </w:pPr>
            <w:r>
              <w:rPr>
                <w:rFonts w:ascii="Open Sans" w:hAnsi="Open Sans" w:cs="Open Sans"/>
                <w:noProof/>
              </w:rPr>
              <w:drawing>
                <wp:inline distT="0" distB="0" distL="0" distR="0" wp14:anchorId="000BEC01" wp14:editId="3B90F4E1">
                  <wp:extent cx="2164080" cy="2243328"/>
                  <wp:effectExtent l="0" t="0" r="7620"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64080" cy="2243328"/>
                          </a:xfrm>
                          <a:prstGeom prst="rect">
                            <a:avLst/>
                          </a:prstGeom>
                          <a:noFill/>
                        </pic:spPr>
                      </pic:pic>
                    </a:graphicData>
                  </a:graphic>
                </wp:inline>
              </w:drawing>
            </w:r>
          </w:p>
        </w:tc>
      </w:tr>
      <w:tr w:rsidR="00083AF0" w14:paraId="572E643D" w14:textId="77777777" w:rsidTr="00CE1C53">
        <w:tc>
          <w:tcPr>
            <w:tcW w:w="9629" w:type="dxa"/>
            <w:gridSpan w:val="2"/>
          </w:tcPr>
          <w:p w14:paraId="0CB1F3E3" w14:textId="77777777" w:rsidR="00083AF0" w:rsidRDefault="00083AF0" w:rsidP="00C32440">
            <w:pPr>
              <w:rPr>
                <w:rFonts w:ascii="Open Sans" w:hAnsi="Open Sans"/>
                <w:color w:val="000000" w:themeColor="text1"/>
              </w:rPr>
            </w:pPr>
          </w:p>
          <w:p w14:paraId="5340696D" w14:textId="6CE07C18" w:rsidR="00083AF0" w:rsidRDefault="00083AF0" w:rsidP="00C32440">
            <w:pPr>
              <w:rPr>
                <w:rFonts w:ascii="Open Sans" w:hAnsi="Open Sans"/>
                <w:color w:val="000000" w:themeColor="text1"/>
                <w:szCs w:val="22"/>
                <w:lang w:val="en-GB" w:eastAsia="en-US"/>
              </w:rPr>
            </w:pPr>
            <w:r>
              <w:rPr>
                <w:rFonts w:ascii="Open Sans" w:hAnsi="Open Sans"/>
                <w:color w:val="000000" w:themeColor="text1"/>
              </w:rPr>
              <w:t>The green Start and red Stop buttons on the making control display perform the same functions as the green and red illuminated buttons on the Laser front panel.</w:t>
            </w:r>
          </w:p>
          <w:p w14:paraId="0D5D8119" w14:textId="77777777" w:rsidR="00083AF0" w:rsidRDefault="00083AF0">
            <w:pPr>
              <w:spacing w:after="0" w:line="240" w:lineRule="auto"/>
              <w:rPr>
                <w:rFonts w:ascii="Open Sans" w:hAnsi="Open Sans" w:cs="Open Sans"/>
              </w:rPr>
            </w:pPr>
          </w:p>
        </w:tc>
      </w:tr>
    </w:tbl>
    <w:p w14:paraId="325DB180" w14:textId="77777777" w:rsidR="00BC3FBC" w:rsidRPr="00792AF9" w:rsidRDefault="00BC3FBC">
      <w:pPr>
        <w:spacing w:after="0" w:line="240" w:lineRule="auto"/>
        <w:rPr>
          <w:rFonts w:ascii="Open Sans" w:hAnsi="Open Sans" w:cs="Open Sans"/>
        </w:rPr>
      </w:pPr>
      <w:r w:rsidRPr="00792AF9">
        <w:rPr>
          <w:rFonts w:ascii="Open Sans" w:hAnsi="Open Sans" w:cs="Open San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8"/>
      </w:tblGrid>
      <w:tr w:rsidR="00DF685F" w14:paraId="1C8C1145" w14:textId="77777777" w:rsidTr="004E1903">
        <w:trPr>
          <w:trHeight w:val="1773"/>
        </w:trPr>
        <w:tc>
          <w:tcPr>
            <w:tcW w:w="9629" w:type="dxa"/>
            <w:gridSpan w:val="2"/>
          </w:tcPr>
          <w:p w14:paraId="1279D8C0" w14:textId="07F7F5B3" w:rsidR="00DF685F" w:rsidRPr="004E1903" w:rsidRDefault="00DF685F" w:rsidP="004E1903">
            <w:pPr>
              <w:pStyle w:val="Heading1"/>
              <w:rPr>
                <w:color w:val="595959" w:themeColor="text1" w:themeTint="A6"/>
              </w:rPr>
            </w:pPr>
            <w:bookmarkStart w:id="79" w:name="_Toc35246102"/>
            <w:r w:rsidRPr="004E1903">
              <w:rPr>
                <w:color w:val="595959" w:themeColor="text1" w:themeTint="A6"/>
                <w:sz w:val="40"/>
                <w:szCs w:val="40"/>
              </w:rPr>
              <w:lastRenderedPageBreak/>
              <w:t xml:space="preserve">2. </w:t>
            </w:r>
            <w:bookmarkStart w:id="80" w:name="_Toc35000127"/>
            <w:bookmarkStart w:id="81" w:name="_Toc35000801"/>
            <w:r w:rsidRPr="004E1903">
              <w:rPr>
                <w:color w:val="595959" w:themeColor="text1" w:themeTint="A6"/>
              </w:rPr>
              <w:t>GMS Fluid marking process</w:t>
            </w:r>
            <w:bookmarkEnd w:id="79"/>
            <w:bookmarkEnd w:id="80"/>
            <w:bookmarkEnd w:id="81"/>
          </w:p>
          <w:p w14:paraId="548C119A" w14:textId="5EF25A2A" w:rsidR="004E1903" w:rsidRPr="004E1903" w:rsidRDefault="004E1903" w:rsidP="004E1903">
            <w:pPr>
              <w:rPr>
                <w:color w:val="595959" w:themeColor="text1" w:themeTint="A6"/>
              </w:rPr>
            </w:pPr>
          </w:p>
        </w:tc>
      </w:tr>
      <w:tr w:rsidR="00DF685F" w14:paraId="1767DD99" w14:textId="77777777" w:rsidTr="004E1903">
        <w:tc>
          <w:tcPr>
            <w:tcW w:w="6091" w:type="dxa"/>
            <w:vAlign w:val="center"/>
          </w:tcPr>
          <w:p w14:paraId="460CA05D" w14:textId="77777777" w:rsidR="00D52A40" w:rsidRPr="000703E3" w:rsidRDefault="00D52A40" w:rsidP="006C77AD">
            <w:pPr>
              <w:pStyle w:val="ListParagraph"/>
              <w:numPr>
                <w:ilvl w:val="0"/>
                <w:numId w:val="49"/>
              </w:numPr>
              <w:spacing w:after="0" w:line="259" w:lineRule="auto"/>
              <w:ind w:left="426" w:hanging="426"/>
              <w:rPr>
                <w:rFonts w:ascii="Open Sans" w:hAnsi="Open Sans" w:cs="Open Sans"/>
                <w:lang w:eastAsia="en-US"/>
              </w:rPr>
            </w:pPr>
            <w:r w:rsidRPr="000703E3">
              <w:rPr>
                <w:rFonts w:ascii="Open Sans" w:hAnsi="Open Sans" w:cs="Open Sans"/>
                <w:lang w:eastAsia="en-US"/>
              </w:rPr>
              <w:t>Clean the area to be marked on the instrument with an alcohol wipe to remove any residues.</w:t>
            </w:r>
          </w:p>
          <w:p w14:paraId="6D70E247" w14:textId="77777777" w:rsidR="00D52A40" w:rsidRPr="000703E3" w:rsidRDefault="00D52A40" w:rsidP="006C77AD">
            <w:pPr>
              <w:spacing w:after="0"/>
              <w:ind w:left="426"/>
              <w:rPr>
                <w:rFonts w:ascii="Open Sans" w:hAnsi="Open Sans" w:cs="Open Sans"/>
                <w:color w:val="C00000"/>
                <w:lang w:eastAsia="en-US"/>
              </w:rPr>
            </w:pPr>
            <w:r w:rsidRPr="000703E3">
              <w:rPr>
                <w:rFonts w:ascii="Open Sans" w:hAnsi="Open Sans" w:cs="Open Sans"/>
                <w:color w:val="C00000"/>
                <w:lang w:eastAsia="en-US"/>
              </w:rPr>
              <w:t>[The discarding of the wipe must follow your Disposal of Hazardous Waste process.]</w:t>
            </w:r>
          </w:p>
          <w:p w14:paraId="1EA5BD79" w14:textId="77777777" w:rsidR="00D52A40" w:rsidRPr="000703E3" w:rsidRDefault="00D52A40" w:rsidP="006C77AD">
            <w:pPr>
              <w:spacing w:after="0"/>
              <w:ind w:left="426"/>
              <w:rPr>
                <w:rFonts w:ascii="Open Sans" w:hAnsi="Open Sans" w:cs="Open Sans"/>
                <w:lang w:eastAsia="en-US"/>
              </w:rPr>
            </w:pPr>
          </w:p>
          <w:p w14:paraId="57629236" w14:textId="77777777" w:rsidR="00D52A40" w:rsidRPr="000703E3" w:rsidRDefault="00D52A40" w:rsidP="006C77AD">
            <w:pPr>
              <w:spacing w:after="0"/>
              <w:ind w:left="426"/>
              <w:rPr>
                <w:rFonts w:ascii="Open Sans" w:hAnsi="Open Sans" w:cs="Open Sans"/>
                <w:lang w:eastAsia="en-US"/>
              </w:rPr>
            </w:pPr>
            <w:r w:rsidRPr="000703E3">
              <w:rPr>
                <w:rFonts w:ascii="Open Sans" w:hAnsi="Open Sans" w:cs="Open Sans"/>
                <w:lang w:eastAsia="en-US"/>
              </w:rPr>
              <w:t>Allow to dry.</w:t>
            </w:r>
          </w:p>
          <w:p w14:paraId="0201BFAE" w14:textId="77777777" w:rsidR="00DF685F" w:rsidRPr="000703E3" w:rsidRDefault="00DF685F" w:rsidP="006C77AD">
            <w:pPr>
              <w:spacing w:after="0" w:line="360" w:lineRule="auto"/>
              <w:rPr>
                <w:rFonts w:ascii="Open Sans" w:hAnsi="Open Sans" w:cs="Open Sans"/>
              </w:rPr>
            </w:pPr>
          </w:p>
        </w:tc>
        <w:tc>
          <w:tcPr>
            <w:tcW w:w="3538" w:type="dxa"/>
            <w:vAlign w:val="center"/>
          </w:tcPr>
          <w:p w14:paraId="182325A5" w14:textId="32A173D7" w:rsidR="00DF685F" w:rsidRDefault="00D52A40" w:rsidP="006C77AD">
            <w:pPr>
              <w:spacing w:after="0" w:line="360" w:lineRule="auto"/>
              <w:jc w:val="center"/>
              <w:rPr>
                <w:rFonts w:ascii="Open Sans" w:hAnsi="Open Sans" w:cs="Open Sans"/>
              </w:rPr>
            </w:pPr>
            <w:r>
              <w:rPr>
                <w:rFonts w:ascii="Open Sans" w:hAnsi="Open Sans" w:cs="Open Sans"/>
                <w:noProof/>
              </w:rPr>
              <w:drawing>
                <wp:inline distT="0" distB="0" distL="0" distR="0" wp14:anchorId="76E5CA8E" wp14:editId="3F520BB4">
                  <wp:extent cx="1800000" cy="12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 1_Clean area to be mark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DF685F" w14:paraId="6152B5E4" w14:textId="77777777" w:rsidTr="004E1903">
        <w:tc>
          <w:tcPr>
            <w:tcW w:w="6091" w:type="dxa"/>
            <w:vAlign w:val="center"/>
          </w:tcPr>
          <w:p w14:paraId="6B4A4496" w14:textId="07961EFB" w:rsidR="00D52A40" w:rsidRPr="000703E3" w:rsidRDefault="00D52A40" w:rsidP="006C77AD">
            <w:pPr>
              <w:pStyle w:val="ListParagraph"/>
              <w:numPr>
                <w:ilvl w:val="0"/>
                <w:numId w:val="49"/>
              </w:numPr>
              <w:spacing w:after="160" w:line="259" w:lineRule="auto"/>
              <w:ind w:left="426" w:hanging="426"/>
              <w:rPr>
                <w:rFonts w:ascii="Open Sans" w:hAnsi="Open Sans" w:cs="Open Sans"/>
                <w:lang w:eastAsia="en-US"/>
              </w:rPr>
            </w:pPr>
            <w:r w:rsidRPr="000703E3">
              <w:rPr>
                <w:rFonts w:ascii="Open Sans" w:hAnsi="Open Sans" w:cs="Open Sans"/>
              </w:rPr>
              <w:t>T</w:t>
            </w:r>
            <w:r w:rsidRPr="000703E3">
              <w:rPr>
                <w:rFonts w:ascii="Open Sans" w:hAnsi="Open Sans" w:cs="Open Sans"/>
                <w:lang w:eastAsia="en-US"/>
              </w:rPr>
              <w:t>horoughly shake the GMS</w:t>
            </w:r>
            <w:r w:rsidRPr="000703E3">
              <w:rPr>
                <w:rFonts w:ascii="Open Sans" w:hAnsi="Open Sans" w:cs="Open Sans"/>
                <w:color w:val="0070C0"/>
                <w:lang w:eastAsia="en-US"/>
              </w:rPr>
              <w:t xml:space="preserve"> </w:t>
            </w:r>
            <w:r w:rsidRPr="000703E3">
              <w:rPr>
                <w:rFonts w:ascii="Open Sans" w:hAnsi="Open Sans" w:cs="Open Sans"/>
                <w:lang w:eastAsia="en-US"/>
              </w:rPr>
              <w:t>fluid until you can hear the ball bearing rattling inside the bottle (note, this may take up to 1 minute of vigorous shaking if the fluid has been left for some time).</w:t>
            </w:r>
          </w:p>
          <w:p w14:paraId="1B3614B2" w14:textId="77777777" w:rsidR="00D52A40" w:rsidRPr="000703E3" w:rsidRDefault="00D52A40" w:rsidP="006C77AD">
            <w:pPr>
              <w:pStyle w:val="ListParagraph"/>
              <w:ind w:left="426"/>
              <w:rPr>
                <w:rFonts w:ascii="Open Sans" w:hAnsi="Open Sans" w:cs="Open Sans"/>
                <w:lang w:eastAsia="en-US"/>
              </w:rPr>
            </w:pPr>
          </w:p>
          <w:p w14:paraId="04C4C137" w14:textId="77777777" w:rsidR="00D52A40" w:rsidRPr="000703E3" w:rsidRDefault="00D52A40" w:rsidP="006C77AD">
            <w:pPr>
              <w:pStyle w:val="ListParagraph"/>
              <w:ind w:left="426"/>
              <w:rPr>
                <w:rFonts w:ascii="Open Sans" w:hAnsi="Open Sans" w:cs="Open Sans"/>
                <w:lang w:eastAsia="en-US"/>
              </w:rPr>
            </w:pPr>
            <w:r w:rsidRPr="000703E3">
              <w:rPr>
                <w:rFonts w:ascii="Open Sans" w:hAnsi="Open Sans" w:cs="Open Sans"/>
                <w:lang w:eastAsia="en-US"/>
              </w:rPr>
              <w:t>Also ensure that no sediment is at the bottom of the bottle before application.</w:t>
            </w:r>
          </w:p>
          <w:p w14:paraId="06ACF8F9" w14:textId="77777777" w:rsidR="00DF685F" w:rsidRPr="000703E3" w:rsidRDefault="00DF685F" w:rsidP="006C77AD">
            <w:pPr>
              <w:spacing w:after="0" w:line="360" w:lineRule="auto"/>
              <w:rPr>
                <w:rFonts w:ascii="Open Sans" w:hAnsi="Open Sans" w:cs="Open Sans"/>
              </w:rPr>
            </w:pPr>
          </w:p>
        </w:tc>
        <w:tc>
          <w:tcPr>
            <w:tcW w:w="3538" w:type="dxa"/>
            <w:vAlign w:val="center"/>
          </w:tcPr>
          <w:p w14:paraId="34D81963" w14:textId="5BDD299A" w:rsidR="00DF685F" w:rsidRDefault="00D52A40" w:rsidP="006C77AD">
            <w:pPr>
              <w:spacing w:after="0" w:line="360" w:lineRule="auto"/>
              <w:jc w:val="center"/>
              <w:rPr>
                <w:rFonts w:ascii="Open Sans" w:hAnsi="Open Sans" w:cs="Open Sans"/>
              </w:rPr>
            </w:pPr>
            <w:r>
              <w:rPr>
                <w:rFonts w:ascii="Open Sans" w:hAnsi="Open Sans" w:cs="Open Sans"/>
                <w:noProof/>
              </w:rPr>
              <w:drawing>
                <wp:inline distT="0" distB="0" distL="0" distR="0" wp14:anchorId="4E91EEF5" wp14:editId="4997DAD9">
                  <wp:extent cx="1800000" cy="12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 2_Shake GMS Flui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DF685F" w14:paraId="3403AB46" w14:textId="77777777" w:rsidTr="004E1903">
        <w:tc>
          <w:tcPr>
            <w:tcW w:w="6091" w:type="dxa"/>
            <w:vAlign w:val="center"/>
          </w:tcPr>
          <w:p w14:paraId="3D18DE3E" w14:textId="63CDB7DA" w:rsidR="00DF685F" w:rsidRPr="000703E3" w:rsidRDefault="00D52A40" w:rsidP="006C77AD">
            <w:pPr>
              <w:pStyle w:val="ListParagraph"/>
              <w:numPr>
                <w:ilvl w:val="0"/>
                <w:numId w:val="49"/>
              </w:numPr>
              <w:spacing w:after="160" w:line="259" w:lineRule="auto"/>
              <w:ind w:left="426" w:hanging="426"/>
              <w:rPr>
                <w:rFonts w:ascii="Open Sans" w:hAnsi="Open Sans" w:cs="Open Sans"/>
              </w:rPr>
            </w:pPr>
            <w:r w:rsidRPr="000703E3">
              <w:rPr>
                <w:rFonts w:ascii="Open Sans" w:hAnsi="Open Sans" w:cs="Open Sans"/>
              </w:rPr>
              <w:t>Apply a thin, even coat of the GMS fluid using the small paint brush provided inside the lid and reseal bottle. Allow to thoroughly dry, which is indicated by the surface turning from a gloss to a matt finish</w:t>
            </w:r>
          </w:p>
        </w:tc>
        <w:tc>
          <w:tcPr>
            <w:tcW w:w="3538" w:type="dxa"/>
            <w:vAlign w:val="center"/>
          </w:tcPr>
          <w:p w14:paraId="7E12D85F" w14:textId="38F51CEB" w:rsidR="00DF685F" w:rsidRDefault="00D52A40" w:rsidP="006C77AD">
            <w:pPr>
              <w:spacing w:after="0" w:line="360" w:lineRule="auto"/>
              <w:jc w:val="center"/>
              <w:rPr>
                <w:rFonts w:ascii="Open Sans" w:hAnsi="Open Sans" w:cs="Open Sans"/>
              </w:rPr>
            </w:pPr>
            <w:r>
              <w:rPr>
                <w:rFonts w:ascii="Open Sans" w:hAnsi="Open Sans" w:cs="Open Sans"/>
                <w:noProof/>
              </w:rPr>
              <w:drawing>
                <wp:inline distT="0" distB="0" distL="0" distR="0" wp14:anchorId="2E6346CD" wp14:editId="61B3843B">
                  <wp:extent cx="1800000" cy="12000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3_Apply GMS flui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DF685F" w14:paraId="14FAAB85" w14:textId="77777777" w:rsidTr="004E1903">
        <w:tc>
          <w:tcPr>
            <w:tcW w:w="6091" w:type="dxa"/>
            <w:vAlign w:val="center"/>
          </w:tcPr>
          <w:p w14:paraId="5D507D7F" w14:textId="514F680D" w:rsidR="00986C61" w:rsidRPr="000703E3" w:rsidRDefault="00986C61" w:rsidP="006C77AD">
            <w:pPr>
              <w:pStyle w:val="ListParagraph"/>
              <w:numPr>
                <w:ilvl w:val="0"/>
                <w:numId w:val="49"/>
              </w:numPr>
              <w:spacing w:after="160" w:line="259" w:lineRule="auto"/>
              <w:ind w:left="426" w:hanging="426"/>
              <w:rPr>
                <w:rFonts w:ascii="Open Sans" w:hAnsi="Open Sans" w:cs="Open Sans"/>
                <w:lang w:eastAsia="en-US"/>
              </w:rPr>
            </w:pPr>
            <w:r w:rsidRPr="000703E3">
              <w:rPr>
                <w:rFonts w:ascii="Open Sans" w:hAnsi="Open Sans" w:cs="Open Sans"/>
              </w:rPr>
              <w:t>P</w:t>
            </w:r>
            <w:r w:rsidRPr="000703E3">
              <w:rPr>
                <w:rFonts w:ascii="Open Sans" w:hAnsi="Open Sans" w:cs="Open Sans"/>
                <w:lang w:eastAsia="en-US"/>
              </w:rPr>
              <w:t>lace the instrument into the gripper, taking care not to damage the coated surface.</w:t>
            </w:r>
            <w:r w:rsidRPr="000703E3">
              <w:rPr>
                <w:rFonts w:ascii="Open Sans" w:hAnsi="Open Sans" w:cs="Open Sans"/>
                <w:lang w:eastAsia="en-US"/>
              </w:rPr>
              <w:br/>
            </w:r>
            <w:r w:rsidRPr="000703E3">
              <w:rPr>
                <w:rFonts w:ascii="Open Sans" w:hAnsi="Open Sans" w:cs="Open Sans"/>
                <w:lang w:eastAsia="en-US"/>
              </w:rPr>
              <w:br/>
              <w:t>Select and run the appropriate MarkMaster template in line with the laser instruction manual. The laser will fuse the dried medium to the metal beneath, making the mark permanent.</w:t>
            </w:r>
          </w:p>
          <w:p w14:paraId="73EB52FD" w14:textId="77777777" w:rsidR="00986C61" w:rsidRPr="000703E3" w:rsidRDefault="00986C61" w:rsidP="006C77AD">
            <w:pPr>
              <w:pStyle w:val="ListParagraph"/>
              <w:ind w:left="426"/>
              <w:rPr>
                <w:rFonts w:ascii="Open Sans" w:hAnsi="Open Sans" w:cs="Open Sans"/>
                <w:lang w:eastAsia="en-US"/>
              </w:rPr>
            </w:pPr>
            <w:r w:rsidRPr="000703E3">
              <w:rPr>
                <w:rFonts w:ascii="Open Sans" w:hAnsi="Open Sans" w:cs="Open Sans"/>
                <w:lang w:eastAsia="en-US"/>
              </w:rPr>
              <w:br/>
              <w:t>Remove the instrument from the gripper.</w:t>
            </w:r>
          </w:p>
          <w:p w14:paraId="0BCE7287" w14:textId="77777777" w:rsidR="00DF685F" w:rsidRPr="000703E3" w:rsidRDefault="00DF685F" w:rsidP="006C77AD">
            <w:pPr>
              <w:spacing w:after="0" w:line="360" w:lineRule="auto"/>
              <w:rPr>
                <w:rFonts w:ascii="Open Sans" w:hAnsi="Open Sans" w:cs="Open Sans"/>
              </w:rPr>
            </w:pPr>
          </w:p>
        </w:tc>
        <w:tc>
          <w:tcPr>
            <w:tcW w:w="3538" w:type="dxa"/>
            <w:vAlign w:val="center"/>
          </w:tcPr>
          <w:p w14:paraId="0A0C4D35" w14:textId="2759C356" w:rsidR="00DF685F" w:rsidRDefault="00986C61" w:rsidP="006C77AD">
            <w:pPr>
              <w:spacing w:after="0" w:line="360" w:lineRule="auto"/>
              <w:jc w:val="center"/>
              <w:rPr>
                <w:rFonts w:ascii="Open Sans" w:hAnsi="Open Sans" w:cs="Open Sans"/>
              </w:rPr>
            </w:pPr>
            <w:r>
              <w:rPr>
                <w:rFonts w:ascii="Open Sans" w:hAnsi="Open Sans" w:cs="Open Sans"/>
                <w:noProof/>
              </w:rPr>
              <w:drawing>
                <wp:inline distT="0" distB="0" distL="0" distR="0" wp14:anchorId="39A77BF4" wp14:editId="3EE4BDA0">
                  <wp:extent cx="1800000" cy="12000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4_Place in gripp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DF685F" w14:paraId="2E470DA3" w14:textId="77777777" w:rsidTr="004E1903">
        <w:tc>
          <w:tcPr>
            <w:tcW w:w="6091" w:type="dxa"/>
            <w:vAlign w:val="center"/>
          </w:tcPr>
          <w:p w14:paraId="46F03021" w14:textId="4A5E7654" w:rsidR="00986C61" w:rsidRPr="000703E3" w:rsidRDefault="00986C61" w:rsidP="006C77AD">
            <w:pPr>
              <w:pStyle w:val="ListParagraph"/>
              <w:spacing w:after="0"/>
              <w:ind w:left="426"/>
              <w:rPr>
                <w:rFonts w:ascii="Open Sans" w:hAnsi="Open Sans" w:cs="Open Sans"/>
                <w:lang w:eastAsia="en-US"/>
              </w:rPr>
            </w:pPr>
            <w:r w:rsidRPr="000703E3">
              <w:rPr>
                <w:rFonts w:ascii="Open Sans" w:hAnsi="Open Sans" w:cs="Open Sans"/>
              </w:rPr>
              <w:lastRenderedPageBreak/>
              <w:t>Clea</w:t>
            </w:r>
            <w:r w:rsidRPr="000703E3">
              <w:rPr>
                <w:rFonts w:ascii="Open Sans" w:hAnsi="Open Sans" w:cs="Open Sans"/>
                <w:lang w:eastAsia="en-US"/>
              </w:rPr>
              <w:t>n off the excess GMS fluid</w:t>
            </w:r>
            <w:r w:rsidRPr="000703E3">
              <w:rPr>
                <w:rFonts w:ascii="Open Sans" w:hAnsi="Open Sans" w:cs="Open Sans"/>
                <w:color w:val="0070C0"/>
                <w:lang w:eastAsia="en-US"/>
              </w:rPr>
              <w:t xml:space="preserve"> </w:t>
            </w:r>
            <w:r w:rsidRPr="000703E3">
              <w:rPr>
                <w:rFonts w:ascii="Open Sans" w:hAnsi="Open Sans" w:cs="Open Sans"/>
                <w:lang w:eastAsia="en-US"/>
              </w:rPr>
              <w:t>which has not been bonded to the instrument, by wiping it off with a detergent wipe.</w:t>
            </w:r>
          </w:p>
          <w:p w14:paraId="07733ED4" w14:textId="77777777" w:rsidR="00986C61" w:rsidRPr="000703E3" w:rsidRDefault="00986C61" w:rsidP="006C77AD">
            <w:pPr>
              <w:spacing w:after="0"/>
              <w:ind w:left="426"/>
              <w:rPr>
                <w:rFonts w:ascii="Open Sans" w:hAnsi="Open Sans" w:cs="Open Sans"/>
                <w:color w:val="C00000"/>
                <w:lang w:eastAsia="en-US"/>
              </w:rPr>
            </w:pPr>
            <w:r w:rsidRPr="000703E3">
              <w:rPr>
                <w:rFonts w:ascii="Open Sans" w:hAnsi="Open Sans" w:cs="Open Sans"/>
                <w:color w:val="C00000"/>
                <w:lang w:eastAsia="en-US"/>
              </w:rPr>
              <w:t xml:space="preserve">[The discarding of the wipe must follow your Disposal of </w:t>
            </w:r>
            <w:r w:rsidRPr="000703E3">
              <w:rPr>
                <w:rFonts w:ascii="Open Sans" w:hAnsi="Open Sans" w:cs="Open Sans"/>
                <w:color w:val="C00000"/>
                <w:lang w:eastAsia="en-US"/>
              </w:rPr>
              <w:softHyphen/>
            </w:r>
            <w:r w:rsidRPr="000703E3">
              <w:rPr>
                <w:rFonts w:ascii="Open Sans" w:hAnsi="Open Sans" w:cs="Open Sans"/>
                <w:color w:val="C00000"/>
                <w:lang w:eastAsia="en-US"/>
              </w:rPr>
              <w:softHyphen/>
            </w:r>
            <w:r w:rsidRPr="000703E3">
              <w:rPr>
                <w:rFonts w:ascii="Open Sans" w:hAnsi="Open Sans" w:cs="Open Sans"/>
                <w:color w:val="C00000"/>
                <w:lang w:eastAsia="en-US"/>
              </w:rPr>
              <w:softHyphen/>
              <w:t>Hazardous Waste process.]</w:t>
            </w:r>
          </w:p>
          <w:p w14:paraId="6F92C8CF" w14:textId="77777777" w:rsidR="00DF685F" w:rsidRPr="000703E3" w:rsidRDefault="00DF685F" w:rsidP="006C77AD">
            <w:pPr>
              <w:spacing w:after="0" w:line="360" w:lineRule="auto"/>
              <w:rPr>
                <w:rFonts w:ascii="Open Sans" w:hAnsi="Open Sans" w:cs="Open Sans"/>
              </w:rPr>
            </w:pPr>
          </w:p>
        </w:tc>
        <w:tc>
          <w:tcPr>
            <w:tcW w:w="3538" w:type="dxa"/>
            <w:vAlign w:val="center"/>
          </w:tcPr>
          <w:p w14:paraId="6D2E8F94" w14:textId="679C6F92" w:rsidR="00DF685F" w:rsidRDefault="00986C61" w:rsidP="006C77AD">
            <w:pPr>
              <w:spacing w:after="0" w:line="360" w:lineRule="auto"/>
              <w:jc w:val="center"/>
              <w:rPr>
                <w:rFonts w:ascii="Open Sans" w:hAnsi="Open Sans" w:cs="Open Sans"/>
              </w:rPr>
            </w:pPr>
            <w:r>
              <w:rPr>
                <w:rFonts w:ascii="Open Sans" w:hAnsi="Open Sans" w:cs="Open Sans"/>
                <w:noProof/>
              </w:rPr>
              <w:drawing>
                <wp:inline distT="0" distB="0" distL="0" distR="0" wp14:anchorId="77711E5C" wp14:editId="684B7612">
                  <wp:extent cx="1800000" cy="1200000"/>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tep 5_Remove excess GMS flu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156C79" w14:paraId="37183606" w14:textId="77777777" w:rsidTr="004E1903">
        <w:tc>
          <w:tcPr>
            <w:tcW w:w="9629" w:type="dxa"/>
            <w:gridSpan w:val="2"/>
            <w:vAlign w:val="center"/>
          </w:tcPr>
          <w:p w14:paraId="0EF98857" w14:textId="77777777" w:rsidR="00156C79" w:rsidRPr="000703E3" w:rsidRDefault="00156C79" w:rsidP="006C77AD">
            <w:pPr>
              <w:pStyle w:val="ListParagraph"/>
              <w:numPr>
                <w:ilvl w:val="0"/>
                <w:numId w:val="49"/>
              </w:numPr>
              <w:spacing w:after="160" w:line="259" w:lineRule="auto"/>
              <w:ind w:left="426" w:hanging="426"/>
              <w:rPr>
                <w:rFonts w:ascii="Open Sans" w:hAnsi="Open Sans" w:cs="Open Sans"/>
                <w:lang w:eastAsia="en-US"/>
              </w:rPr>
            </w:pPr>
            <w:r w:rsidRPr="000703E3">
              <w:rPr>
                <w:rFonts w:ascii="Open Sans" w:hAnsi="Open Sans" w:cs="Open Sans"/>
                <w:lang w:eastAsia="en-US"/>
              </w:rPr>
              <w:t>Record the instrument description and GS1 serial number onto the instrument tracking system as appropriate.</w:t>
            </w:r>
          </w:p>
          <w:p w14:paraId="7D18AFAB" w14:textId="77777777" w:rsidR="00156C79" w:rsidRDefault="00156C79" w:rsidP="006C77AD">
            <w:pPr>
              <w:spacing w:after="0" w:line="360" w:lineRule="auto"/>
              <w:jc w:val="center"/>
              <w:rPr>
                <w:rFonts w:ascii="Open Sans" w:hAnsi="Open Sans" w:cs="Open Sans"/>
              </w:rPr>
            </w:pPr>
          </w:p>
        </w:tc>
      </w:tr>
      <w:tr w:rsidR="00156C79" w14:paraId="6829C569" w14:textId="77777777" w:rsidTr="004E1903">
        <w:tc>
          <w:tcPr>
            <w:tcW w:w="9629" w:type="dxa"/>
            <w:gridSpan w:val="2"/>
            <w:vAlign w:val="center"/>
          </w:tcPr>
          <w:p w14:paraId="1BA5BE11" w14:textId="77777777" w:rsidR="00156C79" w:rsidRPr="000703E3" w:rsidRDefault="00156C79" w:rsidP="006C77AD">
            <w:pPr>
              <w:pStyle w:val="ListParagraph"/>
              <w:numPr>
                <w:ilvl w:val="0"/>
                <w:numId w:val="49"/>
              </w:numPr>
              <w:spacing w:after="160" w:line="259" w:lineRule="auto"/>
              <w:ind w:left="426" w:hanging="426"/>
              <w:rPr>
                <w:rFonts w:ascii="Open Sans" w:hAnsi="Open Sans" w:cs="Open Sans"/>
                <w:lang w:eastAsia="en-US"/>
              </w:rPr>
            </w:pPr>
            <w:r w:rsidRPr="000703E3">
              <w:rPr>
                <w:rFonts w:ascii="Open Sans" w:hAnsi="Open Sans" w:cs="Open Sans"/>
                <w:lang w:eastAsia="en-US"/>
              </w:rPr>
              <w:t>Return the instrument to be washed.</w:t>
            </w:r>
          </w:p>
          <w:p w14:paraId="618FE3FA" w14:textId="77777777" w:rsidR="00156C79" w:rsidRDefault="00156C79" w:rsidP="006C77AD">
            <w:pPr>
              <w:spacing w:after="0" w:line="360" w:lineRule="auto"/>
              <w:jc w:val="center"/>
              <w:rPr>
                <w:rFonts w:ascii="Open Sans" w:hAnsi="Open Sans" w:cs="Open Sans"/>
              </w:rPr>
            </w:pPr>
          </w:p>
        </w:tc>
      </w:tr>
      <w:tr w:rsidR="00156C79" w14:paraId="4BEDF96E" w14:textId="77777777" w:rsidTr="004E1903">
        <w:tc>
          <w:tcPr>
            <w:tcW w:w="9629" w:type="dxa"/>
            <w:gridSpan w:val="2"/>
            <w:vAlign w:val="center"/>
          </w:tcPr>
          <w:p w14:paraId="4E6676F2" w14:textId="5DF482E9" w:rsidR="00156C79" w:rsidRDefault="00156C79" w:rsidP="00156C79">
            <w:pPr>
              <w:spacing w:after="0" w:line="360" w:lineRule="auto"/>
              <w:rPr>
                <w:rFonts w:ascii="Open Sans" w:hAnsi="Open Sans" w:cs="Open Sans"/>
              </w:rPr>
            </w:pPr>
            <w:r w:rsidRPr="000703E3">
              <w:rPr>
                <w:rFonts w:ascii="Open Sans" w:hAnsi="Open Sans" w:cs="Open Sans"/>
                <w:lang w:eastAsia="en-US"/>
              </w:rPr>
              <w:t>Return to step 1 for subsequent instruments.</w:t>
            </w:r>
          </w:p>
        </w:tc>
      </w:tr>
    </w:tbl>
    <w:p w14:paraId="22EA4963" w14:textId="77777777" w:rsidR="00BC3FBC" w:rsidRPr="00792AF9" w:rsidRDefault="00BC3FBC" w:rsidP="00BC3FBC">
      <w:pPr>
        <w:spacing w:after="0" w:line="360" w:lineRule="auto"/>
        <w:rPr>
          <w:rFonts w:ascii="Open Sans" w:hAnsi="Open Sans" w:cs="Open Sans"/>
        </w:rPr>
        <w:sectPr w:rsidR="00BC3FBC" w:rsidRPr="00792AF9" w:rsidSect="002257D2">
          <w:headerReference w:type="even" r:id="rId35"/>
          <w:headerReference w:type="default" r:id="rId36"/>
          <w:footerReference w:type="default" r:id="rId37"/>
          <w:headerReference w:type="first" r:id="rId38"/>
          <w:type w:val="continuous"/>
          <w:pgSz w:w="11907" w:h="15876" w:code="1"/>
          <w:pgMar w:top="1418" w:right="1134" w:bottom="1418" w:left="1134" w:header="924" w:footer="851"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116"/>
      </w:tblGrid>
      <w:tr w:rsidR="00521A50" w14:paraId="4691A15A" w14:textId="77777777" w:rsidTr="00CE1C53">
        <w:trPr>
          <w:trHeight w:val="699"/>
        </w:trPr>
        <w:tc>
          <w:tcPr>
            <w:tcW w:w="8297" w:type="dxa"/>
            <w:gridSpan w:val="2"/>
          </w:tcPr>
          <w:p w14:paraId="0C84327D" w14:textId="741CB44E" w:rsidR="00521A50" w:rsidRPr="004E1903" w:rsidRDefault="00521A50" w:rsidP="004E1903">
            <w:pPr>
              <w:pStyle w:val="Heading1"/>
              <w:rPr>
                <w:color w:val="595959" w:themeColor="text1" w:themeTint="A6"/>
              </w:rPr>
            </w:pPr>
            <w:bookmarkStart w:id="82" w:name="_Toc35246103"/>
            <w:r w:rsidRPr="004E1903">
              <w:rPr>
                <w:color w:val="595959" w:themeColor="text1" w:themeTint="A6"/>
                <w:sz w:val="40"/>
                <w:szCs w:val="40"/>
              </w:rPr>
              <w:lastRenderedPageBreak/>
              <w:t>3. Marking Layout</w:t>
            </w:r>
            <w:bookmarkEnd w:id="82"/>
          </w:p>
        </w:tc>
      </w:tr>
      <w:tr w:rsidR="00AE2C89" w14:paraId="123EF6F3" w14:textId="77777777" w:rsidTr="00CE1C53">
        <w:trPr>
          <w:trHeight w:val="3105"/>
        </w:trPr>
        <w:tc>
          <w:tcPr>
            <w:tcW w:w="4181" w:type="dxa"/>
            <w:vMerge w:val="restart"/>
          </w:tcPr>
          <w:p w14:paraId="2A730AE3" w14:textId="77777777" w:rsidR="00AE2C89" w:rsidRDefault="00AE2C89" w:rsidP="002D0D68">
            <w:pPr>
              <w:rPr>
                <w:rFonts w:ascii="Open Sans" w:hAnsi="Open Sans"/>
                <w:b/>
                <w:bCs/>
                <w:color w:val="000000" w:themeColor="text1"/>
              </w:rPr>
            </w:pPr>
          </w:p>
          <w:p w14:paraId="30BC3C0C" w14:textId="63E02EDF" w:rsidR="00AE2C89" w:rsidRPr="002D0D68" w:rsidRDefault="00AE2C89" w:rsidP="002D0D68">
            <w:pPr>
              <w:rPr>
                <w:rFonts w:ascii="Open Sans" w:hAnsi="Open Sans"/>
                <w:b/>
                <w:bCs/>
                <w:color w:val="000000" w:themeColor="text1"/>
                <w:szCs w:val="22"/>
                <w:lang w:val="en-GB" w:eastAsia="en-US"/>
              </w:rPr>
            </w:pPr>
            <w:r w:rsidRPr="002D0D68">
              <w:rPr>
                <w:rFonts w:ascii="Open Sans" w:hAnsi="Open Sans"/>
                <w:b/>
                <w:bCs/>
                <w:color w:val="000000" w:themeColor="text1"/>
              </w:rPr>
              <w:t>Titanium – Dark on light mark</w:t>
            </w:r>
          </w:p>
          <w:p w14:paraId="1C1C2076" w14:textId="77777777" w:rsidR="00AE2C89" w:rsidRDefault="00AE2C89" w:rsidP="002D0D68">
            <w:pPr>
              <w:rPr>
                <w:rFonts w:ascii="Open Sans" w:hAnsi="Open Sans"/>
                <w:color w:val="000000" w:themeColor="text1"/>
              </w:rPr>
            </w:pPr>
            <w:r>
              <w:rPr>
                <w:rFonts w:ascii="Open Sans" w:hAnsi="Open Sans"/>
                <w:color w:val="000000" w:themeColor="text1"/>
              </w:rPr>
              <w:t xml:space="preserve">Layout for blue or black instruments only </w:t>
            </w:r>
          </w:p>
          <w:p w14:paraId="7E160A22" w14:textId="77777777" w:rsidR="00AE2C89" w:rsidRDefault="00AE2C89" w:rsidP="002D0D68">
            <w:pPr>
              <w:rPr>
                <w:rFonts w:ascii="Open Sans" w:hAnsi="Open Sans"/>
                <w:color w:val="000000" w:themeColor="text1"/>
              </w:rPr>
            </w:pPr>
          </w:p>
          <w:p w14:paraId="2E8FAE31" w14:textId="77777777" w:rsidR="00AE2C89" w:rsidRDefault="00AE2C89" w:rsidP="002D0D68">
            <w:pPr>
              <w:rPr>
                <w:rFonts w:ascii="Open Sans" w:hAnsi="Open Sans"/>
                <w:color w:val="000000" w:themeColor="text1"/>
              </w:rPr>
            </w:pPr>
            <w:r>
              <w:rPr>
                <w:rFonts w:ascii="Open Sans" w:hAnsi="Open Sans"/>
                <w:color w:val="000000" w:themeColor="text1"/>
              </w:rPr>
              <w:t>The layout first creates a bright patch on the instrument by gently removing the blue coating over a small area.</w:t>
            </w:r>
          </w:p>
          <w:p w14:paraId="591A60BF" w14:textId="2765F46C" w:rsidR="00AE2C89" w:rsidRDefault="00AE2C89" w:rsidP="002D0D68">
            <w:pPr>
              <w:rPr>
                <w:rFonts w:ascii="Open Sans" w:hAnsi="Open Sans"/>
                <w:color w:val="000000" w:themeColor="text1"/>
              </w:rPr>
            </w:pPr>
            <w:r>
              <w:rPr>
                <w:rFonts w:ascii="Open Sans" w:hAnsi="Open Sans"/>
                <w:color w:val="000000" w:themeColor="text1"/>
              </w:rPr>
              <w:t>It then marks the GS1 code with a dark mark in the center of the bright patch.</w:t>
            </w:r>
          </w:p>
          <w:p w14:paraId="3D4FCF6F" w14:textId="77777777" w:rsidR="00AE2C89" w:rsidRDefault="00AE2C89" w:rsidP="002D0D68">
            <w:pPr>
              <w:rPr>
                <w:rFonts w:ascii="Open Sans" w:hAnsi="Open Sans"/>
                <w:color w:val="000000" w:themeColor="text1"/>
              </w:rPr>
            </w:pPr>
          </w:p>
          <w:p w14:paraId="434881A4" w14:textId="39D5B742" w:rsidR="00AE2C89" w:rsidRDefault="00AE2C89" w:rsidP="002D0D68">
            <w:pPr>
              <w:rPr>
                <w:rFonts w:ascii="Open Sans" w:hAnsi="Open Sans"/>
                <w:color w:val="000000" w:themeColor="text1"/>
              </w:rPr>
            </w:pPr>
            <w:r>
              <w:rPr>
                <w:rFonts w:ascii="Open Sans" w:hAnsi="Open Sans"/>
                <w:color w:val="000000" w:themeColor="text1"/>
              </w:rPr>
              <w:t>Extensive testing has confirmed that this method of marking is safe, durable and easier to read than the previous technique of a light mark on the blue surface.</w:t>
            </w:r>
          </w:p>
          <w:p w14:paraId="4FA24C71" w14:textId="3D31817B" w:rsidR="00AE2C89" w:rsidRDefault="00AE2C89" w:rsidP="002D0D68">
            <w:pPr>
              <w:rPr>
                <w:rFonts w:ascii="Open Sans" w:hAnsi="Open Sans"/>
                <w:color w:val="000000" w:themeColor="text1"/>
              </w:rPr>
            </w:pPr>
          </w:p>
          <w:p w14:paraId="205B590E" w14:textId="5C9CE4B8" w:rsidR="00AE2C89" w:rsidRDefault="00AE2C89" w:rsidP="002D0D68">
            <w:pPr>
              <w:rPr>
                <w:rFonts w:ascii="Open Sans" w:hAnsi="Open Sans"/>
                <w:color w:val="000000" w:themeColor="text1"/>
              </w:rPr>
            </w:pPr>
            <w:r>
              <w:rPr>
                <w:rFonts w:ascii="Open Sans" w:hAnsi="Open Sans"/>
                <w:color w:val="000000" w:themeColor="text1"/>
              </w:rPr>
              <w:t>The layout automatically uses the next available GS1 serial number to mark the instruments.</w:t>
            </w:r>
          </w:p>
          <w:p w14:paraId="5BE7DF85" w14:textId="6EDABBE7" w:rsidR="00AE2C89" w:rsidRDefault="00AE2C89" w:rsidP="002D0D68">
            <w:pPr>
              <w:spacing w:line="276" w:lineRule="auto"/>
              <w:rPr>
                <w:rFonts w:ascii="Open Sans" w:hAnsi="Open Sans" w:cs="Open Sans"/>
                <w:b/>
              </w:rPr>
            </w:pPr>
          </w:p>
        </w:tc>
        <w:tc>
          <w:tcPr>
            <w:tcW w:w="4116" w:type="dxa"/>
            <w:vAlign w:val="center"/>
          </w:tcPr>
          <w:p w14:paraId="6976EBBF" w14:textId="5ADB66FF" w:rsidR="00AE2C89" w:rsidRDefault="00AE2C89" w:rsidP="009C37AC">
            <w:pPr>
              <w:spacing w:after="0" w:line="240" w:lineRule="auto"/>
              <w:ind w:right="3345"/>
              <w:jc w:val="center"/>
              <w:rPr>
                <w:rFonts w:ascii="Open Sans" w:hAnsi="Open Sans" w:cs="Open Sans"/>
                <w:b/>
              </w:rPr>
            </w:pPr>
            <w:r w:rsidRPr="00792AF9">
              <w:rPr>
                <w:rFonts w:ascii="Open Sans" w:hAnsi="Open Sans" w:cs="Open Sans"/>
                <w:b/>
                <w:noProof/>
                <w:sz w:val="24"/>
                <w:lang w:val="en-GB" w:eastAsia="en-GB"/>
              </w:rPr>
              <w:drawing>
                <wp:anchor distT="0" distB="0" distL="114300" distR="114300" simplePos="0" relativeHeight="251723776" behindDoc="1" locked="0" layoutInCell="1" allowOverlap="1" wp14:anchorId="7F02BE1C" wp14:editId="7C2F9965">
                  <wp:simplePos x="4250055" y="1371600"/>
                  <wp:positionH relativeFrom="margin">
                    <wp:align>center</wp:align>
                  </wp:positionH>
                  <wp:positionV relativeFrom="margin">
                    <wp:align>center</wp:align>
                  </wp:positionV>
                  <wp:extent cx="2159635" cy="156400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9">
                            <a:extLst>
                              <a:ext uri="{28A0092B-C50C-407E-A947-70E740481C1C}">
                                <a14:useLocalDpi xmlns:a14="http://schemas.microsoft.com/office/drawing/2010/main" val="0"/>
                              </a:ext>
                            </a:extLst>
                          </a:blip>
                          <a:stretch>
                            <a:fillRect/>
                          </a:stretch>
                        </pic:blipFill>
                        <pic:spPr>
                          <a:xfrm>
                            <a:off x="0" y="0"/>
                            <a:ext cx="2159635" cy="1564005"/>
                          </a:xfrm>
                          <a:prstGeom prst="rect">
                            <a:avLst/>
                          </a:prstGeom>
                        </pic:spPr>
                      </pic:pic>
                    </a:graphicData>
                  </a:graphic>
                  <wp14:sizeRelH relativeFrom="page">
                    <wp14:pctWidth>0</wp14:pctWidth>
                  </wp14:sizeRelH>
                  <wp14:sizeRelV relativeFrom="page">
                    <wp14:pctHeight>0</wp14:pctHeight>
                  </wp14:sizeRelV>
                </wp:anchor>
              </w:drawing>
            </w:r>
          </w:p>
        </w:tc>
      </w:tr>
      <w:tr w:rsidR="00AE2C89" w14:paraId="2CC0483E" w14:textId="77777777" w:rsidTr="00CE1C53">
        <w:trPr>
          <w:trHeight w:val="1972"/>
        </w:trPr>
        <w:tc>
          <w:tcPr>
            <w:tcW w:w="4181" w:type="dxa"/>
            <w:vMerge/>
          </w:tcPr>
          <w:p w14:paraId="250743C5" w14:textId="31E3467C" w:rsidR="0098518B" w:rsidRPr="002D0D68" w:rsidRDefault="0098518B" w:rsidP="002D0D68">
            <w:pPr>
              <w:spacing w:line="276" w:lineRule="auto"/>
              <w:rPr>
                <w:rFonts w:ascii="Open Sans" w:hAnsi="Open Sans"/>
                <w:b/>
                <w:bCs/>
                <w:color w:val="000000" w:themeColor="text1"/>
              </w:rPr>
            </w:pPr>
          </w:p>
        </w:tc>
        <w:tc>
          <w:tcPr>
            <w:tcW w:w="4116" w:type="dxa"/>
          </w:tcPr>
          <w:p w14:paraId="22BFA240" w14:textId="0C3DFC6A" w:rsidR="0098518B" w:rsidRPr="00792AF9" w:rsidRDefault="0098518B" w:rsidP="009C37AC">
            <w:pPr>
              <w:spacing w:after="0" w:line="240" w:lineRule="auto"/>
              <w:ind w:right="3345"/>
              <w:jc w:val="center"/>
              <w:rPr>
                <w:rFonts w:ascii="Open Sans" w:hAnsi="Open Sans" w:cs="Open Sans"/>
                <w:b/>
                <w:noProof/>
                <w:sz w:val="24"/>
                <w:lang w:val="en-GB" w:eastAsia="en-GB"/>
              </w:rPr>
            </w:pPr>
            <w:r>
              <w:rPr>
                <w:rFonts w:ascii="Open Sans" w:hAnsi="Open Sans" w:cs="Open Sans"/>
                <w:b/>
                <w:noProof/>
                <w:sz w:val="24"/>
                <w:lang w:val="en-GB" w:eastAsia="en-GB"/>
              </w:rPr>
              <w:drawing>
                <wp:anchor distT="0" distB="0" distL="114300" distR="114300" simplePos="0" relativeHeight="251719680" behindDoc="0" locked="0" layoutInCell="1" allowOverlap="1" wp14:anchorId="2AF68A31" wp14:editId="56C26DF1">
                  <wp:simplePos x="0" y="0"/>
                  <wp:positionH relativeFrom="column">
                    <wp:posOffset>490008</wp:posOffset>
                  </wp:positionH>
                  <wp:positionV relativeFrom="paragraph">
                    <wp:posOffset>25823</wp:posOffset>
                  </wp:positionV>
                  <wp:extent cx="914400" cy="914400"/>
                  <wp:effectExtent l="0" t="0" r="0" b="0"/>
                  <wp:wrapNone/>
                  <wp:docPr id="193" name="Graphic 1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heckmark.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b/>
                <w:noProof/>
                <w:sz w:val="24"/>
                <w:lang w:val="en-GB" w:eastAsia="en-GB"/>
              </w:rPr>
              <w:drawing>
                <wp:anchor distT="0" distB="0" distL="114300" distR="114300" simplePos="0" relativeHeight="251720704" behindDoc="0" locked="0" layoutInCell="1" allowOverlap="1" wp14:anchorId="2C0E47F5" wp14:editId="15E0FC49">
                  <wp:simplePos x="0" y="0"/>
                  <wp:positionH relativeFrom="column">
                    <wp:posOffset>491490</wp:posOffset>
                  </wp:positionH>
                  <wp:positionV relativeFrom="paragraph">
                    <wp:posOffset>1430232</wp:posOffset>
                  </wp:positionV>
                  <wp:extent cx="914400" cy="914400"/>
                  <wp:effectExtent l="0" t="0" r="0" b="0"/>
                  <wp:wrapNone/>
                  <wp:docPr id="195" name="Graphic 19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lose.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b/>
                <w:noProof/>
                <w:sz w:val="24"/>
                <w:lang w:val="en-GB" w:eastAsia="en-GB"/>
              </w:rPr>
              <w:drawing>
                <wp:anchor distT="0" distB="0" distL="114300" distR="114300" simplePos="0" relativeHeight="251718656" behindDoc="0" locked="0" layoutInCell="1" allowOverlap="1" wp14:anchorId="3DF3C20F" wp14:editId="7991EA5C">
                  <wp:simplePos x="0" y="0"/>
                  <wp:positionH relativeFrom="margin">
                    <wp:posOffset>182245</wp:posOffset>
                  </wp:positionH>
                  <wp:positionV relativeFrom="margin">
                    <wp:posOffset>84667</wp:posOffset>
                  </wp:positionV>
                  <wp:extent cx="2159635" cy="1212850"/>
                  <wp:effectExtent l="0" t="0" r="0" b="635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titanium good.jpg"/>
                          <pic:cNvPicPr/>
                        </pic:nvPicPr>
                        <pic:blipFill>
                          <a:blip r:embed="rId44">
                            <a:extLst>
                              <a:ext uri="{28A0092B-C50C-407E-A947-70E740481C1C}">
                                <a14:useLocalDpi xmlns:a14="http://schemas.microsoft.com/office/drawing/2010/main" val="0"/>
                              </a:ext>
                            </a:extLst>
                          </a:blip>
                          <a:stretch>
                            <a:fillRect/>
                          </a:stretch>
                        </pic:blipFill>
                        <pic:spPr>
                          <a:xfrm>
                            <a:off x="0" y="0"/>
                            <a:ext cx="2159635" cy="1212850"/>
                          </a:xfrm>
                          <a:prstGeom prst="rect">
                            <a:avLst/>
                          </a:prstGeom>
                        </pic:spPr>
                      </pic:pic>
                    </a:graphicData>
                  </a:graphic>
                </wp:anchor>
              </w:drawing>
            </w:r>
          </w:p>
        </w:tc>
      </w:tr>
      <w:tr w:rsidR="00AE2C89" w14:paraId="6B39C358" w14:textId="77777777" w:rsidTr="00CE1C53">
        <w:trPr>
          <w:trHeight w:val="2217"/>
        </w:trPr>
        <w:tc>
          <w:tcPr>
            <w:tcW w:w="4181" w:type="dxa"/>
            <w:vMerge/>
          </w:tcPr>
          <w:p w14:paraId="67A047F1" w14:textId="3D4228C6" w:rsidR="0098518B" w:rsidRPr="002D0D68" w:rsidRDefault="0098518B" w:rsidP="002D0D68">
            <w:pPr>
              <w:rPr>
                <w:rFonts w:ascii="Open Sans" w:hAnsi="Open Sans"/>
                <w:b/>
                <w:bCs/>
                <w:color w:val="000000" w:themeColor="text1"/>
              </w:rPr>
            </w:pPr>
          </w:p>
        </w:tc>
        <w:tc>
          <w:tcPr>
            <w:tcW w:w="4116" w:type="dxa"/>
            <w:vAlign w:val="center"/>
          </w:tcPr>
          <w:p w14:paraId="0AF4C517" w14:textId="16FEC709" w:rsidR="0098518B" w:rsidRPr="00792AF9" w:rsidRDefault="0098518B" w:rsidP="009C37AC">
            <w:pPr>
              <w:spacing w:after="0" w:line="240" w:lineRule="auto"/>
              <w:ind w:right="3345"/>
              <w:jc w:val="center"/>
              <w:rPr>
                <w:rFonts w:ascii="Open Sans" w:hAnsi="Open Sans" w:cs="Open Sans"/>
                <w:b/>
                <w:noProof/>
                <w:sz w:val="24"/>
                <w:lang w:val="en-GB" w:eastAsia="en-GB"/>
              </w:rPr>
            </w:pPr>
            <w:r>
              <w:rPr>
                <w:rFonts w:ascii="Open Sans" w:hAnsi="Open Sans" w:cs="Open Sans"/>
                <w:b/>
                <w:noProof/>
                <w:sz w:val="24"/>
                <w:lang w:val="en-GB" w:eastAsia="en-GB"/>
              </w:rPr>
              <w:drawing>
                <wp:anchor distT="0" distB="0" distL="114300" distR="114300" simplePos="0" relativeHeight="251716608" behindDoc="0" locked="0" layoutInCell="1" allowOverlap="1" wp14:anchorId="7FD5B489" wp14:editId="08BAE500">
                  <wp:simplePos x="3056467" y="5393267"/>
                  <wp:positionH relativeFrom="margin">
                    <wp:posOffset>178435</wp:posOffset>
                  </wp:positionH>
                  <wp:positionV relativeFrom="margin">
                    <wp:posOffset>-88265</wp:posOffset>
                  </wp:positionV>
                  <wp:extent cx="2159635" cy="1134110"/>
                  <wp:effectExtent l="0" t="0" r="0" b="889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itanium bad.jpg"/>
                          <pic:cNvPicPr/>
                        </pic:nvPicPr>
                        <pic:blipFill>
                          <a:blip r:embed="rId45">
                            <a:extLst>
                              <a:ext uri="{28A0092B-C50C-407E-A947-70E740481C1C}">
                                <a14:useLocalDpi xmlns:a14="http://schemas.microsoft.com/office/drawing/2010/main" val="0"/>
                              </a:ext>
                            </a:extLst>
                          </a:blip>
                          <a:stretch>
                            <a:fillRect/>
                          </a:stretch>
                        </pic:blipFill>
                        <pic:spPr>
                          <a:xfrm>
                            <a:off x="0" y="0"/>
                            <a:ext cx="2159635" cy="1134110"/>
                          </a:xfrm>
                          <a:prstGeom prst="rect">
                            <a:avLst/>
                          </a:prstGeom>
                        </pic:spPr>
                      </pic:pic>
                    </a:graphicData>
                  </a:graphic>
                  <wp14:sizeRelH relativeFrom="margin">
                    <wp14:pctWidth>0</wp14:pctWidth>
                  </wp14:sizeRelH>
                  <wp14:sizeRelV relativeFrom="margin">
                    <wp14:pctHeight>0</wp14:pctHeight>
                  </wp14:sizeRelV>
                </wp:anchor>
              </w:drawing>
            </w:r>
          </w:p>
        </w:tc>
      </w:tr>
    </w:tbl>
    <w:p w14:paraId="1E3806CC" w14:textId="44B96109" w:rsidR="00AE2C89" w:rsidRDefault="00AE2C89"/>
    <w:p w14:paraId="16CC6DDD" w14:textId="3B9F77B9" w:rsidR="008335B6" w:rsidRDefault="008335B6"/>
    <w:p w14:paraId="6FC0D623" w14:textId="53E3E610" w:rsidR="008335B6" w:rsidRDefault="008335B6"/>
    <w:p w14:paraId="68FDDCA3" w14:textId="77777777" w:rsidR="008335B6" w:rsidRDefault="008335B6"/>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324"/>
      </w:tblGrid>
      <w:tr w:rsidR="00AE2C89" w14:paraId="78EBE2EF" w14:textId="77777777" w:rsidTr="00A522AD">
        <w:trPr>
          <w:trHeight w:val="3534"/>
        </w:trPr>
        <w:tc>
          <w:tcPr>
            <w:tcW w:w="4181" w:type="dxa"/>
          </w:tcPr>
          <w:p w14:paraId="4069547F" w14:textId="77777777" w:rsidR="00CE1C53" w:rsidRDefault="00AE2C89" w:rsidP="00AE2C89">
            <w:pPr>
              <w:rPr>
                <w:rFonts w:ascii="Open Sans" w:hAnsi="Open Sans"/>
                <w:color w:val="000000" w:themeColor="text1"/>
              </w:rPr>
            </w:pPr>
            <w:r>
              <w:rPr>
                <w:rFonts w:ascii="Open Sans" w:hAnsi="Open Sans"/>
                <w:b/>
                <w:bCs/>
                <w:color w:val="000000" w:themeColor="text1"/>
              </w:rPr>
              <w:lastRenderedPageBreak/>
              <w:t>CHROME GIMS laser mark plus text –</w:t>
            </w:r>
            <w:r>
              <w:rPr>
                <w:rFonts w:ascii="Open Sans" w:hAnsi="Open Sans"/>
                <w:color w:val="000000" w:themeColor="text1"/>
              </w:rPr>
              <w:t xml:space="preserve"> </w:t>
            </w:r>
          </w:p>
          <w:p w14:paraId="512530C1" w14:textId="6B26892C" w:rsidR="00AE2C89" w:rsidRDefault="00CE1C53" w:rsidP="00AE2C89">
            <w:pPr>
              <w:rPr>
                <w:rFonts w:ascii="Open Sans" w:hAnsi="Open Sans"/>
                <w:color w:val="000000" w:themeColor="text1"/>
                <w:szCs w:val="22"/>
                <w:lang w:val="en-GB" w:eastAsia="en-US"/>
              </w:rPr>
            </w:pPr>
            <w:r>
              <w:rPr>
                <w:rFonts w:ascii="Open Sans" w:hAnsi="Open Sans"/>
                <w:color w:val="000000" w:themeColor="text1"/>
              </w:rPr>
              <w:t>r</w:t>
            </w:r>
            <w:r w:rsidR="00AE2C89">
              <w:rPr>
                <w:rFonts w:ascii="Open Sans" w:hAnsi="Open Sans"/>
                <w:color w:val="000000" w:themeColor="text1"/>
              </w:rPr>
              <w:t>e-Marking existing code</w:t>
            </w:r>
          </w:p>
          <w:p w14:paraId="45F3A13D" w14:textId="77777777" w:rsidR="0098518B" w:rsidRDefault="0098518B" w:rsidP="00E1558B">
            <w:pPr>
              <w:rPr>
                <w:rFonts w:ascii="Open Sans" w:hAnsi="Open Sans"/>
                <w:b/>
                <w:bCs/>
                <w:color w:val="000000" w:themeColor="text1"/>
              </w:rPr>
            </w:pPr>
          </w:p>
          <w:p w14:paraId="5BE41213" w14:textId="77777777" w:rsidR="00AE2C89" w:rsidRDefault="00AE2C89" w:rsidP="00AE2C89">
            <w:pPr>
              <w:rPr>
                <w:rFonts w:ascii="Open Sans" w:hAnsi="Open Sans"/>
                <w:color w:val="000000" w:themeColor="text1"/>
                <w:szCs w:val="24"/>
                <w:lang w:val="en-US" w:eastAsia="en-US"/>
              </w:rPr>
            </w:pPr>
            <w:r>
              <w:rPr>
                <w:rFonts w:ascii="Open Sans" w:hAnsi="Open Sans"/>
                <w:color w:val="000000" w:themeColor="text1"/>
              </w:rPr>
              <w:t xml:space="preserve">Chrome is a coating usually plated onto brass which conducts heat more quickly than stainless steel. For this reason, a slightly more powerful laser setting is needed when marking Chrome otherwise a faint mark will result. </w:t>
            </w:r>
          </w:p>
          <w:p w14:paraId="426FA12A" w14:textId="6650D476" w:rsidR="00AE2C89" w:rsidRDefault="00AE2C89" w:rsidP="00AE2C89">
            <w:pPr>
              <w:rPr>
                <w:rFonts w:ascii="Open Sans" w:hAnsi="Open Sans"/>
                <w:b/>
                <w:bCs/>
                <w:color w:val="000000" w:themeColor="text1"/>
              </w:rPr>
            </w:pPr>
          </w:p>
        </w:tc>
        <w:tc>
          <w:tcPr>
            <w:tcW w:w="4324" w:type="dxa"/>
          </w:tcPr>
          <w:p w14:paraId="4F869416" w14:textId="298EA0CC" w:rsidR="0098518B" w:rsidRDefault="00A522AD" w:rsidP="00521A50">
            <w:pPr>
              <w:spacing w:after="0" w:line="240" w:lineRule="auto"/>
              <w:ind w:right="3345"/>
              <w:rPr>
                <w:rFonts w:ascii="Open Sans" w:hAnsi="Open Sans" w:cs="Open Sans"/>
                <w:b/>
              </w:rPr>
            </w:pPr>
            <w:r>
              <w:rPr>
                <w:rFonts w:ascii="Open Sans" w:hAnsi="Open Sans" w:cs="Open Sans"/>
                <w:b/>
                <w:noProof/>
              </w:rPr>
              <w:drawing>
                <wp:anchor distT="0" distB="0" distL="114300" distR="114300" simplePos="0" relativeHeight="251721728" behindDoc="0" locked="0" layoutInCell="1" allowOverlap="1" wp14:anchorId="61B26D83" wp14:editId="5D2F39A4">
                  <wp:simplePos x="0" y="0"/>
                  <wp:positionH relativeFrom="margin">
                    <wp:posOffset>97790</wp:posOffset>
                  </wp:positionH>
                  <wp:positionV relativeFrom="margin">
                    <wp:posOffset>685800</wp:posOffset>
                  </wp:positionV>
                  <wp:extent cx="2447290" cy="998855"/>
                  <wp:effectExtent l="19050" t="19050" r="10160" b="1079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cy pic.jpg"/>
                          <pic:cNvPicPr/>
                        </pic:nvPicPr>
                        <pic:blipFill>
                          <a:blip r:embed="rId46">
                            <a:extLst>
                              <a:ext uri="{28A0092B-C50C-407E-A947-70E740481C1C}">
                                <a14:useLocalDpi xmlns:a14="http://schemas.microsoft.com/office/drawing/2010/main" val="0"/>
                              </a:ext>
                            </a:extLst>
                          </a:blip>
                          <a:stretch>
                            <a:fillRect/>
                          </a:stretch>
                        </pic:blipFill>
                        <pic:spPr>
                          <a:xfrm>
                            <a:off x="0" y="0"/>
                            <a:ext cx="2447290" cy="99885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E2C89">
              <w:rPr>
                <w:rFonts w:ascii="Open Sans" w:hAnsi="Open Sans" w:cs="Open Sans"/>
                <w:b/>
                <w:noProof/>
              </w:rPr>
              <mc:AlternateContent>
                <mc:Choice Requires="wps">
                  <w:drawing>
                    <wp:anchor distT="0" distB="0" distL="114300" distR="114300" simplePos="0" relativeHeight="251731968" behindDoc="0" locked="0" layoutInCell="1" allowOverlap="1" wp14:anchorId="3F0574BA" wp14:editId="685BFDBB">
                      <wp:simplePos x="0" y="0"/>
                      <wp:positionH relativeFrom="column">
                        <wp:posOffset>-423</wp:posOffset>
                      </wp:positionH>
                      <wp:positionV relativeFrom="paragraph">
                        <wp:posOffset>1734608</wp:posOffset>
                      </wp:positionV>
                      <wp:extent cx="2472266" cy="465667"/>
                      <wp:effectExtent l="0" t="0" r="4445" b="0"/>
                      <wp:wrapNone/>
                      <wp:docPr id="198" name="Text Box 198"/>
                      <wp:cNvGraphicFramePr/>
                      <a:graphic xmlns:a="http://schemas.openxmlformats.org/drawingml/2006/main">
                        <a:graphicData uri="http://schemas.microsoft.com/office/word/2010/wordprocessingShape">
                          <wps:wsp>
                            <wps:cNvSpPr txBox="1"/>
                            <wps:spPr>
                              <a:xfrm>
                                <a:off x="0" y="0"/>
                                <a:ext cx="2472266" cy="465667"/>
                              </a:xfrm>
                              <a:prstGeom prst="rect">
                                <a:avLst/>
                              </a:prstGeom>
                              <a:solidFill>
                                <a:schemeClr val="lt1"/>
                              </a:solidFill>
                              <a:ln w="6350">
                                <a:noFill/>
                              </a:ln>
                            </wps:spPr>
                            <wps:txbx>
                              <w:txbxContent>
                                <w:p w14:paraId="42A9D709" w14:textId="77777777" w:rsidR="00AE2C89" w:rsidRPr="00AE2C89" w:rsidRDefault="00AE2C89" w:rsidP="00AE2C89">
                                  <w:pPr>
                                    <w:jc w:val="center"/>
                                    <w:rPr>
                                      <w:rFonts w:ascii="Open Sans" w:hAnsi="Open Sans"/>
                                      <w:color w:val="000000" w:themeColor="text1"/>
                                      <w:sz w:val="16"/>
                                      <w:lang w:val="en-US" w:eastAsia="en-US"/>
                                    </w:rPr>
                                  </w:pPr>
                                  <w:r w:rsidRPr="00AE2C89">
                                    <w:rPr>
                                      <w:rFonts w:ascii="Open Sans" w:hAnsi="Open Sans"/>
                                      <w:color w:val="000000" w:themeColor="text1"/>
                                      <w:sz w:val="16"/>
                                    </w:rPr>
                                    <w:t>The text can be typed in when the request dialogue box is displayed.</w:t>
                                  </w:r>
                                </w:p>
                                <w:p w14:paraId="24478D6C" w14:textId="77777777" w:rsidR="00AE2C89" w:rsidRDefault="00AE2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574BA" id="Text Box 198" o:spid="_x0000_s1027" type="#_x0000_t202" style="position:absolute;margin-left:-.05pt;margin-top:136.6pt;width:194.65pt;height:36.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" fillcolor="white [3201]" stroked="f" strokeweight=".5pt">
                      <v:textbox>
                        <w:txbxContent>
                          <w:p w14:paraId="42A9D709" w14:textId="77777777" w:rsidR="00AE2C89" w:rsidRPr="00AE2C89" w:rsidRDefault="00AE2C89" w:rsidP="00AE2C89">
                            <w:pPr>
                              <w:jc w:val="center"/>
                              <w:rPr>
                                <w:rFonts w:ascii="Open Sans" w:hAnsi="Open Sans"/>
                                <w:color w:val="000000" w:themeColor="text1"/>
                                <w:sz w:val="16"/>
                                <w:lang w:val="en-US" w:eastAsia="en-US"/>
                              </w:rPr>
                            </w:pPr>
                            <w:r w:rsidRPr="00AE2C89">
                              <w:rPr>
                                <w:rFonts w:ascii="Open Sans" w:hAnsi="Open Sans"/>
                                <w:color w:val="000000" w:themeColor="text1"/>
                                <w:sz w:val="16"/>
                              </w:rPr>
                              <w:t>The text can be typed in when the request dialogue box is displayed.</w:t>
                            </w:r>
                          </w:p>
                          <w:p w14:paraId="24478D6C" w14:textId="77777777" w:rsidR="00AE2C89" w:rsidRDefault="00AE2C89"/>
                        </w:txbxContent>
                      </v:textbox>
                    </v:shape>
                  </w:pict>
                </mc:Fallback>
              </mc:AlternateContent>
            </w:r>
            <w:r w:rsidR="00AE2C89">
              <w:rPr>
                <w:rFonts w:ascii="Open Sans" w:hAnsi="Open Sans" w:cs="Open Sans"/>
                <w:b/>
                <w:noProof/>
              </w:rPr>
              <mc:AlternateContent>
                <mc:Choice Requires="wps">
                  <w:drawing>
                    <wp:anchor distT="0" distB="0" distL="114300" distR="114300" simplePos="0" relativeHeight="251730944" behindDoc="0" locked="0" layoutInCell="1" allowOverlap="1" wp14:anchorId="1A9F2B49" wp14:editId="3D99A3C4">
                      <wp:simplePos x="0" y="0"/>
                      <wp:positionH relativeFrom="column">
                        <wp:posOffset>-2540</wp:posOffset>
                      </wp:positionH>
                      <wp:positionV relativeFrom="paragraph">
                        <wp:posOffset>65194</wp:posOffset>
                      </wp:positionV>
                      <wp:extent cx="2429934" cy="567055"/>
                      <wp:effectExtent l="0" t="0" r="8890" b="4445"/>
                      <wp:wrapNone/>
                      <wp:docPr id="197" name="Text Box 197"/>
                      <wp:cNvGraphicFramePr/>
                      <a:graphic xmlns:a="http://schemas.openxmlformats.org/drawingml/2006/main">
                        <a:graphicData uri="http://schemas.microsoft.com/office/word/2010/wordprocessingShape">
                          <wps:wsp>
                            <wps:cNvSpPr txBox="1"/>
                            <wps:spPr>
                              <a:xfrm>
                                <a:off x="0" y="0"/>
                                <a:ext cx="2429934" cy="567055"/>
                              </a:xfrm>
                              <a:prstGeom prst="rect">
                                <a:avLst/>
                              </a:prstGeom>
                              <a:solidFill>
                                <a:schemeClr val="lt1"/>
                              </a:solidFill>
                              <a:ln w="6350">
                                <a:noFill/>
                              </a:ln>
                            </wps:spPr>
                            <wps:txbx>
                              <w:txbxContent>
                                <w:p w14:paraId="6084D022" w14:textId="77777777" w:rsidR="00AE2C89" w:rsidRPr="00AE2C89" w:rsidRDefault="00AE2C89" w:rsidP="00AE2C89">
                                  <w:pPr>
                                    <w:jc w:val="center"/>
                                    <w:rPr>
                                      <w:rFonts w:ascii="Open Sans" w:hAnsi="Open Sans"/>
                                      <w:color w:val="000000" w:themeColor="text1"/>
                                      <w:sz w:val="16"/>
                                    </w:rPr>
                                  </w:pPr>
                                  <w:r w:rsidRPr="00AE2C89">
                                    <w:rPr>
                                      <w:rFonts w:ascii="Open Sans" w:hAnsi="Open Sans"/>
                                      <w:color w:val="000000" w:themeColor="text1"/>
                                      <w:sz w:val="16"/>
                                    </w:rPr>
                                    <w:t>This layout has the option for the GS1 code and some text to be marked in readable form alongside the 2D Data matrix code:</w:t>
                                  </w:r>
                                </w:p>
                                <w:p w14:paraId="62319B97" w14:textId="77777777" w:rsidR="00AE2C89" w:rsidRDefault="00AE2C89" w:rsidP="00AE2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2B49" id="Text Box 197" o:spid="_x0000_s1028" type="#_x0000_t202" style="position:absolute;margin-left:-.2pt;margin-top:5.15pt;width:191.35pt;height:4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" fillcolor="white [3201]" stroked="f" strokeweight=".5pt">
                      <v:textbox>
                        <w:txbxContent>
                          <w:p w14:paraId="6084D022" w14:textId="77777777" w:rsidR="00AE2C89" w:rsidRPr="00AE2C89" w:rsidRDefault="00AE2C89" w:rsidP="00AE2C89">
                            <w:pPr>
                              <w:jc w:val="center"/>
                              <w:rPr>
                                <w:rFonts w:ascii="Open Sans" w:hAnsi="Open Sans"/>
                                <w:color w:val="000000" w:themeColor="text1"/>
                                <w:sz w:val="16"/>
                              </w:rPr>
                            </w:pPr>
                            <w:r w:rsidRPr="00AE2C89">
                              <w:rPr>
                                <w:rFonts w:ascii="Open Sans" w:hAnsi="Open Sans"/>
                                <w:color w:val="000000" w:themeColor="text1"/>
                                <w:sz w:val="16"/>
                              </w:rPr>
                              <w:t>This layout has the option for the GS1 code and some text to be marked in readable form alongside the 2D Data matrix code:</w:t>
                            </w:r>
                          </w:p>
                          <w:p w14:paraId="62319B97" w14:textId="77777777" w:rsidR="00AE2C89" w:rsidRDefault="00AE2C89" w:rsidP="00AE2C89"/>
                        </w:txbxContent>
                      </v:textbox>
                    </v:shape>
                  </w:pict>
                </mc:Fallback>
              </mc:AlternateContent>
            </w:r>
          </w:p>
        </w:tc>
      </w:tr>
      <w:tr w:rsidR="0098518B" w14:paraId="092CA9AF" w14:textId="77777777" w:rsidTr="00A522AD">
        <w:trPr>
          <w:trHeight w:val="1304"/>
        </w:trPr>
        <w:tc>
          <w:tcPr>
            <w:tcW w:w="8505" w:type="dxa"/>
            <w:gridSpan w:val="2"/>
          </w:tcPr>
          <w:p w14:paraId="2EBEF6FF" w14:textId="60AA95D3" w:rsidR="00AE2C89" w:rsidRDefault="00AE2C89" w:rsidP="00AE2C89">
            <w:pPr>
              <w:rPr>
                <w:rFonts w:ascii="Open Sans" w:hAnsi="Open Sans"/>
                <w:color w:val="000000" w:themeColor="text1"/>
              </w:rPr>
            </w:pPr>
            <w:r>
              <w:rPr>
                <w:rFonts w:ascii="Open Sans" w:hAnsi="Open Sans"/>
                <w:color w:val="000000" w:themeColor="text1"/>
              </w:rPr>
              <w:t>In other respects it should be marked in the same way as stainless steel using the GIMS laser marking process.  This layout must not be used on stainless steel instruments.</w:t>
            </w:r>
          </w:p>
          <w:p w14:paraId="0B42AC87" w14:textId="77777777" w:rsidR="00AE2C89" w:rsidRDefault="00AE2C89" w:rsidP="00AE2C89">
            <w:pPr>
              <w:rPr>
                <w:rFonts w:ascii="Open Sans" w:hAnsi="Open Sans"/>
                <w:color w:val="000000" w:themeColor="text1"/>
              </w:rPr>
            </w:pPr>
          </w:p>
          <w:p w14:paraId="27170CC9" w14:textId="6543BADE" w:rsidR="0098518B" w:rsidRDefault="00AE2C89" w:rsidP="00AE2C89">
            <w:pPr>
              <w:rPr>
                <w:rFonts w:ascii="Open Sans" w:hAnsi="Open Sans"/>
                <w:color w:val="000000" w:themeColor="text1"/>
              </w:rPr>
            </w:pPr>
            <w:r>
              <w:rPr>
                <w:rFonts w:ascii="Open Sans" w:hAnsi="Open Sans"/>
                <w:color w:val="000000" w:themeColor="text1"/>
              </w:rPr>
              <w:t>Chrome is no</w:t>
            </w:r>
            <w:r w:rsidR="008335B6">
              <w:rPr>
                <w:rFonts w:ascii="Open Sans" w:hAnsi="Open Sans"/>
                <w:color w:val="000000" w:themeColor="text1"/>
              </w:rPr>
              <w:t xml:space="preserve"> longer commonly</w:t>
            </w:r>
            <w:r>
              <w:rPr>
                <w:rFonts w:ascii="Open Sans" w:hAnsi="Open Sans"/>
                <w:color w:val="000000" w:themeColor="text1"/>
              </w:rPr>
              <w:t xml:space="preserve"> used for instruments</w:t>
            </w:r>
            <w:r w:rsidR="008335B6">
              <w:rPr>
                <w:rFonts w:ascii="Open Sans" w:hAnsi="Open Sans"/>
                <w:color w:val="000000" w:themeColor="text1"/>
              </w:rPr>
              <w:t>, however</w:t>
            </w:r>
            <w:r>
              <w:rPr>
                <w:rFonts w:ascii="Open Sans" w:hAnsi="Open Sans"/>
                <w:color w:val="000000" w:themeColor="text1"/>
              </w:rPr>
              <w:t xml:space="preserve"> dental syringes and some dilators are examples of instruments made from chrome. It is not always easy to distinguish chrome from very highly polished stainless steel. Some people consider chrome to have a bluish tint, while stainless steel is </w:t>
            </w:r>
            <w:r w:rsidR="008335B6">
              <w:rPr>
                <w:rFonts w:ascii="Open Sans" w:hAnsi="Open Sans"/>
                <w:color w:val="000000" w:themeColor="text1"/>
              </w:rPr>
              <w:t>greyer,</w:t>
            </w:r>
            <w:r>
              <w:rPr>
                <w:rFonts w:ascii="Open Sans" w:hAnsi="Open Sans"/>
                <w:color w:val="000000" w:themeColor="text1"/>
              </w:rPr>
              <w:t xml:space="preserve"> but this is often only apparent when they are compared side by side.</w:t>
            </w:r>
          </w:p>
          <w:p w14:paraId="499235F4" w14:textId="59D6F8E3" w:rsidR="00AE2C89" w:rsidRPr="00AE2C89" w:rsidRDefault="00AE2C89" w:rsidP="00AE2C89">
            <w:pPr>
              <w:spacing w:line="276" w:lineRule="auto"/>
              <w:rPr>
                <w:rFonts w:ascii="Open Sans" w:hAnsi="Open Sans" w:cs="Times New Roman"/>
                <w:color w:val="000000" w:themeColor="text1"/>
              </w:rPr>
            </w:pPr>
          </w:p>
        </w:tc>
      </w:tr>
      <w:tr w:rsidR="00AE2C89" w14:paraId="292FDD86" w14:textId="77777777" w:rsidTr="00A522AD">
        <w:tc>
          <w:tcPr>
            <w:tcW w:w="4181" w:type="dxa"/>
          </w:tcPr>
          <w:p w14:paraId="36A9B214" w14:textId="303F792C" w:rsidR="00521A50" w:rsidRDefault="00521A50" w:rsidP="00521A50">
            <w:pPr>
              <w:rPr>
                <w:rFonts w:ascii="Open Sans" w:hAnsi="Open Sans"/>
                <w:color w:val="000000" w:themeColor="text1"/>
                <w:szCs w:val="22"/>
                <w:lang w:val="en-GB" w:eastAsia="en-US"/>
              </w:rPr>
            </w:pPr>
            <w:r>
              <w:rPr>
                <w:rFonts w:ascii="Open Sans" w:hAnsi="Open Sans"/>
                <w:color w:val="000000" w:themeColor="text1"/>
              </w:rPr>
              <w:t>If these extra items are not required</w:t>
            </w:r>
            <w:r w:rsidR="008335B6">
              <w:rPr>
                <w:rFonts w:ascii="Open Sans" w:hAnsi="Open Sans"/>
                <w:color w:val="000000" w:themeColor="text1"/>
              </w:rPr>
              <w:t>,</w:t>
            </w:r>
            <w:r>
              <w:rPr>
                <w:rFonts w:ascii="Open Sans" w:hAnsi="Open Sans"/>
                <w:color w:val="000000" w:themeColor="text1"/>
              </w:rPr>
              <w:t xml:space="preserve"> they are to be temporarily disabled by clicking next the appropriate line in the layout listing on the left of the screen. This will display a red cross to indicate the instruction has been turn off. It can be tuned back on when required by simply clicking on the cross itself:</w:t>
            </w:r>
          </w:p>
          <w:p w14:paraId="5F5F0171" w14:textId="77777777" w:rsidR="00521A50" w:rsidRDefault="00521A50" w:rsidP="00521A50">
            <w:pPr>
              <w:spacing w:after="0" w:line="240" w:lineRule="auto"/>
              <w:ind w:right="3345"/>
              <w:rPr>
                <w:rFonts w:ascii="Open Sans" w:hAnsi="Open Sans" w:cs="Open Sans"/>
                <w:b/>
              </w:rPr>
            </w:pPr>
          </w:p>
        </w:tc>
        <w:tc>
          <w:tcPr>
            <w:tcW w:w="4324" w:type="dxa"/>
          </w:tcPr>
          <w:p w14:paraId="5AC741B0" w14:textId="42EEA5EE" w:rsidR="00521A50" w:rsidRDefault="00521A50" w:rsidP="00521A50">
            <w:pPr>
              <w:spacing w:after="0" w:line="240" w:lineRule="auto"/>
              <w:ind w:right="3345"/>
              <w:rPr>
                <w:rFonts w:ascii="Open Sans" w:hAnsi="Open Sans" w:cs="Open Sans"/>
                <w:b/>
              </w:rPr>
            </w:pPr>
            <w:r w:rsidRPr="00792AF9">
              <w:rPr>
                <w:rFonts w:ascii="Open Sans" w:hAnsi="Open Sans" w:cs="Open Sans"/>
                <w:noProof/>
                <w:lang w:val="en-GB" w:eastAsia="en-GB"/>
              </w:rPr>
              <w:drawing>
                <wp:anchor distT="0" distB="0" distL="114300" distR="114300" simplePos="0" relativeHeight="251694080" behindDoc="0" locked="0" layoutInCell="1" allowOverlap="1" wp14:anchorId="49DF8DB1" wp14:editId="3B93CD80">
                  <wp:simplePos x="0" y="0"/>
                  <wp:positionH relativeFrom="column">
                    <wp:posOffset>69003</wp:posOffset>
                  </wp:positionH>
                  <wp:positionV relativeFrom="paragraph">
                    <wp:posOffset>2964</wp:posOffset>
                  </wp:positionV>
                  <wp:extent cx="2474595" cy="1470660"/>
                  <wp:effectExtent l="0" t="0" r="190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7">
                            <a:extLst>
                              <a:ext uri="{28A0092B-C50C-407E-A947-70E740481C1C}">
                                <a14:useLocalDpi xmlns:a14="http://schemas.microsoft.com/office/drawing/2010/main" val="0"/>
                              </a:ext>
                            </a:extLst>
                          </a:blip>
                          <a:stretch>
                            <a:fillRect/>
                          </a:stretch>
                        </pic:blipFill>
                        <pic:spPr>
                          <a:xfrm>
                            <a:off x="0" y="0"/>
                            <a:ext cx="2474595" cy="1470660"/>
                          </a:xfrm>
                          <a:prstGeom prst="rect">
                            <a:avLst/>
                          </a:prstGeom>
                        </pic:spPr>
                      </pic:pic>
                    </a:graphicData>
                  </a:graphic>
                  <wp14:sizeRelH relativeFrom="page">
                    <wp14:pctWidth>0</wp14:pctWidth>
                  </wp14:sizeRelH>
                  <wp14:sizeRelV relativeFrom="page">
                    <wp14:pctHeight>0</wp14:pctHeight>
                  </wp14:sizeRelV>
                </wp:anchor>
              </w:drawing>
            </w:r>
          </w:p>
        </w:tc>
      </w:tr>
      <w:tr w:rsidR="00521A50" w14:paraId="06C117BD" w14:textId="77777777" w:rsidTr="00A522AD">
        <w:trPr>
          <w:trHeight w:val="1696"/>
        </w:trPr>
        <w:tc>
          <w:tcPr>
            <w:tcW w:w="8505" w:type="dxa"/>
            <w:gridSpan w:val="2"/>
            <w:vAlign w:val="bottom"/>
          </w:tcPr>
          <w:p w14:paraId="642F5447" w14:textId="0937DFEB" w:rsidR="00521A50" w:rsidRPr="004E1903" w:rsidRDefault="008335B6" w:rsidP="008335B6">
            <w:pPr>
              <w:spacing w:after="0" w:line="240" w:lineRule="auto"/>
              <w:ind w:right="3345"/>
              <w:jc w:val="center"/>
              <w:rPr>
                <w:rFonts w:ascii="Open Sans" w:hAnsi="Open Sans" w:cs="Open Sans"/>
                <w:b/>
                <w:color w:val="595959" w:themeColor="text1" w:themeTint="A6"/>
              </w:rPr>
            </w:pPr>
            <w:r w:rsidRPr="004E1903">
              <w:rPr>
                <w:rFonts w:ascii="Open Sans" w:hAnsi="Open Sans" w:cs="Open Sans"/>
                <w:b/>
                <w:color w:val="595959" w:themeColor="text1" w:themeTint="A6"/>
              </w:rPr>
              <w:t xml:space="preserve">                                                         </w:t>
            </w:r>
            <w:r w:rsidR="00521A50" w:rsidRPr="004E1903">
              <w:rPr>
                <w:rFonts w:ascii="Open Sans" w:hAnsi="Open Sans" w:cs="Open Sans"/>
                <w:b/>
                <w:color w:val="595959" w:themeColor="text1" w:themeTint="A6"/>
              </w:rPr>
              <w:t>End of Documen</w:t>
            </w:r>
            <w:r w:rsidRPr="004E1903">
              <w:rPr>
                <w:rFonts w:ascii="Open Sans" w:hAnsi="Open Sans" w:cs="Open Sans"/>
                <w:b/>
                <w:color w:val="595959" w:themeColor="text1" w:themeTint="A6"/>
              </w:rPr>
              <w:t>t</w:t>
            </w:r>
          </w:p>
        </w:tc>
      </w:tr>
    </w:tbl>
    <w:p w14:paraId="68DA89F6" w14:textId="100E34D8" w:rsidR="00521A50" w:rsidRDefault="00521A50" w:rsidP="00521A50">
      <w:pPr>
        <w:spacing w:after="0" w:line="240" w:lineRule="auto"/>
        <w:ind w:right="3345"/>
        <w:rPr>
          <w:rFonts w:ascii="Open Sans" w:hAnsi="Open Sans" w:cs="Open Sans"/>
          <w:b/>
        </w:rPr>
      </w:pPr>
    </w:p>
    <w:p w14:paraId="0C0DF2F3" w14:textId="0E2E1BC3" w:rsidR="004E1903" w:rsidRDefault="004E1903" w:rsidP="00521A50">
      <w:pPr>
        <w:spacing w:after="0" w:line="240" w:lineRule="auto"/>
        <w:ind w:right="3345"/>
        <w:rPr>
          <w:rFonts w:ascii="Open Sans" w:hAnsi="Open Sans" w:cs="Open Sans"/>
          <w:b/>
        </w:rPr>
      </w:pPr>
    </w:p>
    <w:p w14:paraId="19EBC642" w14:textId="05219138" w:rsidR="004E1903" w:rsidRDefault="004E1903" w:rsidP="00521A50">
      <w:pPr>
        <w:spacing w:after="0" w:line="240" w:lineRule="auto"/>
        <w:ind w:right="3345"/>
        <w:rPr>
          <w:rFonts w:ascii="Open Sans" w:hAnsi="Open Sans" w:cs="Open Sans"/>
          <w:b/>
        </w:rPr>
      </w:pPr>
    </w:p>
    <w:p w14:paraId="73CCD081" w14:textId="1367E9CA" w:rsidR="004E1903" w:rsidRDefault="004E1903" w:rsidP="00521A50">
      <w:pPr>
        <w:spacing w:after="0" w:line="240" w:lineRule="auto"/>
        <w:ind w:right="3345"/>
        <w:rPr>
          <w:rFonts w:ascii="Open Sans" w:hAnsi="Open Sans" w:cs="Open Sans"/>
          <w:b/>
        </w:rPr>
      </w:pPr>
    </w:p>
    <w:p w14:paraId="1480A6DA" w14:textId="268DC314" w:rsidR="004E1903" w:rsidRDefault="004E1903" w:rsidP="00521A50">
      <w:pPr>
        <w:spacing w:after="0" w:line="240" w:lineRule="auto"/>
        <w:ind w:right="3345"/>
        <w:rPr>
          <w:rFonts w:ascii="Open Sans" w:hAnsi="Open Sans" w:cs="Open Sans"/>
          <w:b/>
        </w:rPr>
      </w:pPr>
    </w:p>
    <w:p w14:paraId="27818D7D" w14:textId="16E3E072" w:rsidR="004E1903" w:rsidRDefault="004E1903" w:rsidP="00521A50">
      <w:pPr>
        <w:spacing w:after="0" w:line="240" w:lineRule="auto"/>
        <w:ind w:right="3345"/>
        <w:rPr>
          <w:rFonts w:ascii="Open Sans" w:hAnsi="Open Sans" w:cs="Open Sans"/>
          <w:b/>
        </w:rPr>
      </w:pPr>
    </w:p>
    <w:p w14:paraId="3F263841" w14:textId="3FA35A99" w:rsidR="0073577E" w:rsidRPr="0073577E" w:rsidRDefault="0073577E" w:rsidP="0073577E">
      <w:pPr>
        <w:pStyle w:val="Heading1"/>
        <w:rPr>
          <w:color w:val="595959" w:themeColor="text1" w:themeTint="A6"/>
          <w:sz w:val="40"/>
          <w:szCs w:val="40"/>
        </w:rPr>
      </w:pPr>
      <w:bookmarkStart w:id="83" w:name="_Toc35246104"/>
      <w:r w:rsidRPr="0073577E">
        <w:rPr>
          <w:color w:val="595959" w:themeColor="text1" w:themeTint="A6"/>
          <w:sz w:val="40"/>
          <w:szCs w:val="40"/>
        </w:rPr>
        <w:lastRenderedPageBreak/>
        <w:t>Contact Us</w:t>
      </w:r>
      <w:bookmarkEnd w:id="83"/>
    </w:p>
    <w:p w14:paraId="78D77FC9" w14:textId="7E4E4AE9" w:rsidR="0073577E" w:rsidRDefault="0073577E" w:rsidP="00521A50">
      <w:pPr>
        <w:spacing w:after="0" w:line="240" w:lineRule="auto"/>
        <w:ind w:right="3345"/>
        <w:rPr>
          <w:rFonts w:ascii="Open Sans" w:hAnsi="Open Sans" w:cs="Open Sans"/>
          <w:b/>
        </w:rPr>
      </w:pPr>
    </w:p>
    <w:p w14:paraId="1C9CC774" w14:textId="77777777" w:rsidR="0073577E" w:rsidRDefault="0073577E" w:rsidP="00521A50">
      <w:pPr>
        <w:spacing w:after="0" w:line="240" w:lineRule="auto"/>
        <w:ind w:right="3345"/>
        <w:rPr>
          <w:rFonts w:ascii="Open Sans" w:hAnsi="Open Sans" w:cs="Open Sans"/>
          <w:b/>
        </w:rPr>
      </w:pPr>
    </w:p>
    <w:p w14:paraId="610119CD" w14:textId="0247C882" w:rsidR="0073577E" w:rsidRDefault="005F0AFC" w:rsidP="00521A50">
      <w:pPr>
        <w:spacing w:after="0" w:line="240" w:lineRule="auto"/>
        <w:ind w:right="3345"/>
        <w:rPr>
          <w:rFonts w:ascii="Open Sans" w:hAnsi="Open Sans" w:cs="Open Sans"/>
          <w:b/>
        </w:rPr>
      </w:pPr>
      <w:r>
        <w:rPr>
          <w:rFonts w:ascii="Open Sans" w:hAnsi="Open Sans" w:cs="Open Sans"/>
          <w:b/>
          <w:noProof/>
        </w:rPr>
        <w:drawing>
          <wp:inline distT="0" distB="0" distL="0" distR="0" wp14:anchorId="17223452" wp14:editId="64307329">
            <wp:extent cx="1972733" cy="461658"/>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ryor Logo JPG 300dpi.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0777" cy="468221"/>
                    </a:xfrm>
                    <a:prstGeom prst="rect">
                      <a:avLst/>
                    </a:prstGeom>
                  </pic:spPr>
                </pic:pic>
              </a:graphicData>
            </a:graphic>
          </wp:inline>
        </w:drawing>
      </w:r>
    </w:p>
    <w:p w14:paraId="03747845" w14:textId="2636913C" w:rsidR="005F0AFC" w:rsidRDefault="005F0AFC" w:rsidP="00521A50">
      <w:pPr>
        <w:spacing w:after="0" w:line="240" w:lineRule="auto"/>
        <w:ind w:right="3345"/>
        <w:rPr>
          <w:rFonts w:ascii="Open Sans" w:hAnsi="Open Sans" w:cs="Open Sans"/>
          <w:b/>
        </w:rPr>
      </w:pPr>
    </w:p>
    <w:p w14:paraId="4E82244D" w14:textId="77777777" w:rsidR="005F0AFC" w:rsidRPr="005F0AFC" w:rsidRDefault="005F0AFC" w:rsidP="005F0AFC">
      <w:pPr>
        <w:pStyle w:val="BasicParagraph"/>
        <w:spacing w:line="276" w:lineRule="auto"/>
        <w:rPr>
          <w:rFonts w:ascii="Open Sans" w:hAnsi="Open Sans" w:cs="Open Sans"/>
          <w:color w:val="595959" w:themeColor="text1" w:themeTint="A6"/>
          <w:spacing w:val="7"/>
          <w:sz w:val="20"/>
          <w:szCs w:val="20"/>
        </w:rPr>
      </w:pPr>
      <w:r w:rsidRPr="005F0AFC">
        <w:rPr>
          <w:rFonts w:ascii="Open Sans" w:hAnsi="Open Sans" w:cs="Open Sans"/>
          <w:color w:val="595959" w:themeColor="text1" w:themeTint="A6"/>
          <w:spacing w:val="7"/>
          <w:sz w:val="20"/>
          <w:szCs w:val="20"/>
        </w:rPr>
        <w:t xml:space="preserve">Pryor is a global leader in providing traceability, identification and data capture </w:t>
      </w:r>
    </w:p>
    <w:p w14:paraId="71B77436" w14:textId="77777777" w:rsidR="005F0AFC" w:rsidRPr="005F0AFC" w:rsidRDefault="005F0AFC" w:rsidP="005F0AFC">
      <w:pPr>
        <w:pStyle w:val="BasicParagraph"/>
        <w:spacing w:line="276" w:lineRule="auto"/>
        <w:rPr>
          <w:rFonts w:ascii="Open Sans" w:hAnsi="Open Sans" w:cs="Open Sans"/>
          <w:color w:val="595959" w:themeColor="text1" w:themeTint="A6"/>
          <w:spacing w:val="7"/>
          <w:sz w:val="20"/>
          <w:szCs w:val="20"/>
        </w:rPr>
      </w:pPr>
      <w:r w:rsidRPr="005F0AFC">
        <w:rPr>
          <w:rFonts w:ascii="Open Sans" w:hAnsi="Open Sans" w:cs="Open Sans"/>
          <w:color w:val="595959" w:themeColor="text1" w:themeTint="A6"/>
          <w:spacing w:val="7"/>
          <w:sz w:val="20"/>
          <w:szCs w:val="20"/>
        </w:rPr>
        <w:t xml:space="preserve">technologies. A supplier of high quality, permanent marking equipment for full </w:t>
      </w:r>
    </w:p>
    <w:p w14:paraId="166E7E0C" w14:textId="4CB20D47" w:rsidR="005F0AFC" w:rsidRDefault="005F0AFC" w:rsidP="005E565B">
      <w:pPr>
        <w:pStyle w:val="BasicParagraph"/>
        <w:spacing w:line="276" w:lineRule="auto"/>
        <w:ind w:right="-198"/>
        <w:rPr>
          <w:rFonts w:ascii="Open Sans" w:hAnsi="Open Sans" w:cs="Open Sans"/>
          <w:color w:val="595959" w:themeColor="text1" w:themeTint="A6"/>
          <w:spacing w:val="7"/>
          <w:sz w:val="20"/>
          <w:szCs w:val="20"/>
        </w:rPr>
      </w:pPr>
      <w:r w:rsidRPr="005F0AFC">
        <w:rPr>
          <w:rFonts w:ascii="Open Sans" w:hAnsi="Open Sans" w:cs="Open Sans"/>
          <w:color w:val="595959" w:themeColor="text1" w:themeTint="A6"/>
          <w:spacing w:val="7"/>
          <w:sz w:val="20"/>
          <w:szCs w:val="20"/>
        </w:rPr>
        <w:t>traceability in the supply workflow. Pryor solutions offer permanent, non-destructive marking of components and instruments to improve efficiency and accountability, by ensuring full control of your traceability.</w:t>
      </w:r>
    </w:p>
    <w:p w14:paraId="65B44385" w14:textId="4F8F2047" w:rsidR="005F0AFC" w:rsidRDefault="005F0AFC" w:rsidP="005F0AFC">
      <w:pPr>
        <w:pStyle w:val="BasicParagraph"/>
        <w:spacing w:line="276" w:lineRule="auto"/>
        <w:rPr>
          <w:rFonts w:ascii="Open Sans" w:hAnsi="Open Sans" w:cs="Open Sans"/>
          <w:color w:val="595959" w:themeColor="text1" w:themeTint="A6"/>
          <w:spacing w:val="7"/>
          <w:sz w:val="20"/>
          <w:szCs w:val="20"/>
        </w:rPr>
      </w:pPr>
    </w:p>
    <w:tbl>
      <w:tblPr>
        <w:tblStyle w:val="TableGrid"/>
        <w:tblW w:w="893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2730"/>
        <w:gridCol w:w="3053"/>
      </w:tblGrid>
      <w:tr w:rsidR="005F0AFC" w14:paraId="26A38F64" w14:textId="77777777" w:rsidTr="005F0AFC">
        <w:tc>
          <w:tcPr>
            <w:tcW w:w="3148" w:type="dxa"/>
          </w:tcPr>
          <w:p w14:paraId="27579BA9" w14:textId="77777777" w:rsidR="005F0AFC" w:rsidRP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
                <w:color w:val="595959" w:themeColor="text1" w:themeTint="A6"/>
                <w:sz w:val="20"/>
                <w:szCs w:val="20"/>
              </w:rPr>
              <w:t>Pryor UK</w:t>
            </w:r>
          </w:p>
          <w:p w14:paraId="66FB575E"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www.pryormarking.com</w:t>
            </w:r>
          </w:p>
          <w:p w14:paraId="53539B19"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Sheffield, S1 4JX</w:t>
            </w:r>
          </w:p>
          <w:p w14:paraId="4971E1C7"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+44 (0) 114 2766044</w:t>
            </w:r>
          </w:p>
          <w:p w14:paraId="00C40D2D" w14:textId="30EF6503" w:rsid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Cs/>
                <w:color w:val="595959" w:themeColor="text1" w:themeTint="A6"/>
                <w:sz w:val="20"/>
                <w:szCs w:val="20"/>
              </w:rPr>
              <w:t>info@pryormarking.com</w:t>
            </w:r>
          </w:p>
        </w:tc>
        <w:tc>
          <w:tcPr>
            <w:tcW w:w="2730" w:type="dxa"/>
          </w:tcPr>
          <w:p w14:paraId="3D843FBA" w14:textId="77777777" w:rsidR="005F0AFC" w:rsidRP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
                <w:color w:val="595959" w:themeColor="text1" w:themeTint="A6"/>
                <w:sz w:val="20"/>
                <w:szCs w:val="20"/>
              </w:rPr>
              <w:t>Pryor France</w:t>
            </w:r>
          </w:p>
          <w:p w14:paraId="158DA3E8"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www.pryortechnologie.fr</w:t>
            </w:r>
          </w:p>
          <w:p w14:paraId="75D5ACE1"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 xml:space="preserve">91140 </w:t>
            </w:r>
            <w:proofErr w:type="spellStart"/>
            <w:r w:rsidRPr="005F0AFC">
              <w:rPr>
                <w:rFonts w:ascii="Open Sans" w:hAnsi="Open Sans" w:cs="Open Sans"/>
                <w:bCs/>
                <w:color w:val="595959" w:themeColor="text1" w:themeTint="A6"/>
                <w:sz w:val="20"/>
                <w:szCs w:val="20"/>
              </w:rPr>
              <w:t>Villebon</w:t>
            </w:r>
            <w:proofErr w:type="spellEnd"/>
            <w:r w:rsidRPr="005F0AFC">
              <w:rPr>
                <w:rFonts w:ascii="Open Sans" w:hAnsi="Open Sans" w:cs="Open Sans"/>
                <w:bCs/>
                <w:color w:val="595959" w:themeColor="text1" w:themeTint="A6"/>
                <w:sz w:val="20"/>
                <w:szCs w:val="20"/>
              </w:rPr>
              <w:t>-sur-Yvette</w:t>
            </w:r>
          </w:p>
          <w:p w14:paraId="21563D62"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+33 (0) 1 69 28 50 45</w:t>
            </w:r>
          </w:p>
          <w:p w14:paraId="7C3A2520" w14:textId="047DA602" w:rsid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Cs/>
                <w:color w:val="595959" w:themeColor="text1" w:themeTint="A6"/>
                <w:sz w:val="20"/>
                <w:szCs w:val="20"/>
              </w:rPr>
              <w:t>info@pryortechnologie.fr</w:t>
            </w:r>
          </w:p>
        </w:tc>
        <w:tc>
          <w:tcPr>
            <w:tcW w:w="3053" w:type="dxa"/>
          </w:tcPr>
          <w:p w14:paraId="34C2C43C" w14:textId="77777777" w:rsidR="005F0AFC" w:rsidRP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
                <w:color w:val="595959" w:themeColor="text1" w:themeTint="A6"/>
                <w:sz w:val="20"/>
                <w:szCs w:val="20"/>
              </w:rPr>
              <w:t>Pryor USA</w:t>
            </w:r>
          </w:p>
          <w:p w14:paraId="2EEF1321"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www.pryortechnology.com</w:t>
            </w:r>
          </w:p>
          <w:p w14:paraId="24BDB0F5"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Ashland, VA</w:t>
            </w:r>
          </w:p>
          <w:p w14:paraId="1C3A63EC" w14:textId="77777777" w:rsidR="005F0AFC" w:rsidRPr="005F0AFC" w:rsidRDefault="005F0AFC" w:rsidP="005F0AFC">
            <w:pPr>
              <w:pStyle w:val="BasicParagraph"/>
              <w:spacing w:line="360" w:lineRule="auto"/>
              <w:jc w:val="center"/>
              <w:rPr>
                <w:rFonts w:ascii="Open Sans" w:hAnsi="Open Sans" w:cs="Open Sans"/>
                <w:bCs/>
                <w:color w:val="595959" w:themeColor="text1" w:themeTint="A6"/>
                <w:sz w:val="20"/>
                <w:szCs w:val="20"/>
              </w:rPr>
            </w:pPr>
            <w:r w:rsidRPr="005F0AFC">
              <w:rPr>
                <w:rFonts w:ascii="Open Sans" w:hAnsi="Open Sans" w:cs="Open Sans"/>
                <w:bCs/>
                <w:color w:val="595959" w:themeColor="text1" w:themeTint="A6"/>
                <w:sz w:val="20"/>
                <w:szCs w:val="20"/>
              </w:rPr>
              <w:t>+1 (804) 4966669</w:t>
            </w:r>
          </w:p>
          <w:p w14:paraId="5DAF3C27" w14:textId="07182210" w:rsidR="005F0AFC" w:rsidRDefault="005F0AFC" w:rsidP="005F0AFC">
            <w:pPr>
              <w:pStyle w:val="BasicParagraph"/>
              <w:spacing w:line="360" w:lineRule="auto"/>
              <w:jc w:val="center"/>
              <w:rPr>
                <w:rFonts w:ascii="Open Sans" w:hAnsi="Open Sans" w:cs="Open Sans"/>
                <w:b/>
                <w:color w:val="595959" w:themeColor="text1" w:themeTint="A6"/>
                <w:sz w:val="20"/>
                <w:szCs w:val="20"/>
              </w:rPr>
            </w:pPr>
            <w:r w:rsidRPr="005F0AFC">
              <w:rPr>
                <w:rFonts w:ascii="Open Sans" w:hAnsi="Open Sans" w:cs="Open Sans"/>
                <w:bCs/>
                <w:color w:val="595959" w:themeColor="text1" w:themeTint="A6"/>
                <w:sz w:val="20"/>
                <w:szCs w:val="20"/>
              </w:rPr>
              <w:t>sales@pryortechnology.com</w:t>
            </w:r>
          </w:p>
        </w:tc>
      </w:tr>
    </w:tbl>
    <w:p w14:paraId="40D63143" w14:textId="59B6864B" w:rsidR="005F0AFC" w:rsidRDefault="005F0AFC" w:rsidP="005F0AFC">
      <w:pPr>
        <w:pStyle w:val="BasicParagraph"/>
        <w:spacing w:line="276" w:lineRule="auto"/>
        <w:rPr>
          <w:rFonts w:ascii="Open Sans" w:hAnsi="Open Sans" w:cs="Open Sans"/>
          <w:b/>
          <w:color w:val="595959" w:themeColor="text1" w:themeTint="A6"/>
          <w:sz w:val="20"/>
          <w:szCs w:val="20"/>
        </w:rPr>
      </w:pPr>
    </w:p>
    <w:p w14:paraId="4A4AC888" w14:textId="31FBE8B7" w:rsidR="00C46A9A" w:rsidRDefault="00C46A9A" w:rsidP="005F0AFC">
      <w:pPr>
        <w:pStyle w:val="BasicParagraph"/>
        <w:spacing w:line="276" w:lineRule="auto"/>
        <w:rPr>
          <w:rFonts w:ascii="Open Sans" w:hAnsi="Open Sans" w:cs="Open Sans"/>
          <w:b/>
          <w:color w:val="595959" w:themeColor="text1" w:themeTint="A6"/>
          <w:sz w:val="20"/>
          <w:szCs w:val="20"/>
        </w:rPr>
      </w:pPr>
    </w:p>
    <w:p w14:paraId="45EE40CA" w14:textId="77777777" w:rsidR="000979E0" w:rsidRDefault="000979E0" w:rsidP="0073577E">
      <w:pPr>
        <w:pStyle w:val="BasicParagraph"/>
        <w:spacing w:line="480" w:lineRule="auto"/>
        <w:rPr>
          <w:rFonts w:ascii="Open Sans" w:hAnsi="Open Sans" w:cs="Open Sans"/>
          <w:b/>
          <w:color w:val="595959" w:themeColor="text1" w:themeTint="A6"/>
          <w:sz w:val="20"/>
          <w:szCs w:val="20"/>
        </w:rPr>
      </w:pPr>
    </w:p>
    <w:p w14:paraId="4BEEED39" w14:textId="5E60E2EB" w:rsidR="00C46A9A" w:rsidRDefault="00C46A9A" w:rsidP="0073577E">
      <w:pPr>
        <w:pStyle w:val="BasicParagraph"/>
        <w:spacing w:line="480" w:lineRule="auto"/>
        <w:rPr>
          <w:rFonts w:ascii="Open Sans" w:hAnsi="Open Sans" w:cs="Open Sans"/>
          <w:b/>
          <w:color w:val="595959" w:themeColor="text1" w:themeTint="A6"/>
          <w:sz w:val="20"/>
          <w:szCs w:val="20"/>
        </w:rPr>
      </w:pPr>
      <w:r w:rsidRPr="00C46A9A">
        <w:rPr>
          <w:rFonts w:ascii="Open Sans" w:hAnsi="Open Sans" w:cs="Open Sans"/>
          <w:b/>
          <w:color w:val="595959" w:themeColor="text1" w:themeTint="A6"/>
          <w:sz w:val="20"/>
          <w:szCs w:val="20"/>
        </w:rPr>
        <w:t>GMS Surgical Instrument Marking Solution</w:t>
      </w:r>
    </w:p>
    <w:p w14:paraId="38C62B85" w14:textId="06085E6C" w:rsidR="00C46A9A" w:rsidRPr="00C46A9A" w:rsidRDefault="00C46A9A" w:rsidP="0073577E">
      <w:pPr>
        <w:pStyle w:val="BasicParagraph"/>
        <w:spacing w:line="480" w:lineRule="auto"/>
        <w:rPr>
          <w:rFonts w:ascii="Open Sans" w:hAnsi="Open Sans" w:cs="Open Sans"/>
          <w:bCs/>
          <w:color w:val="595959" w:themeColor="text1" w:themeTint="A6"/>
          <w:sz w:val="20"/>
          <w:szCs w:val="20"/>
        </w:rPr>
      </w:pPr>
      <w:r w:rsidRPr="00C46A9A">
        <w:rPr>
          <w:rFonts w:ascii="Open Sans" w:hAnsi="Open Sans" w:cs="Open Sans"/>
          <w:bCs/>
          <w:color w:val="595959" w:themeColor="text1" w:themeTint="A6"/>
          <w:sz w:val="20"/>
          <w:szCs w:val="20"/>
        </w:rPr>
        <w:t>Improving efficiency and accountability in the sterile supply workflow</w:t>
      </w:r>
    </w:p>
    <w:p w14:paraId="15F34D4C" w14:textId="4ABF7910" w:rsidR="00C46A9A" w:rsidRPr="00C46A9A" w:rsidRDefault="00000000" w:rsidP="0073577E">
      <w:pPr>
        <w:pStyle w:val="BasicParagraph"/>
        <w:spacing w:line="480" w:lineRule="auto"/>
        <w:rPr>
          <w:rFonts w:ascii="Open Sans" w:hAnsi="Open Sans" w:cs="Open Sans"/>
          <w:bCs/>
          <w:color w:val="595959" w:themeColor="text1" w:themeTint="A6"/>
          <w:sz w:val="20"/>
          <w:szCs w:val="20"/>
        </w:rPr>
      </w:pPr>
      <w:hyperlink r:id="rId49" w:history="1">
        <w:r w:rsidR="00C46A9A" w:rsidRPr="00C46A9A">
          <w:rPr>
            <w:rStyle w:val="Hyperlink"/>
            <w:rFonts w:ascii="Open Sans" w:hAnsi="Open Sans" w:cs="Open Sans"/>
            <w:bCs/>
            <w:sz w:val="20"/>
            <w:szCs w:val="20"/>
            <w14:textFill>
              <w14:solidFill>
                <w14:srgbClr w14:val="253B7E">
                  <w14:lumMod w14:val="65000"/>
                  <w14:lumOff w14:val="35000"/>
                </w14:srgbClr>
              </w14:solidFill>
            </w14:textFill>
          </w:rPr>
          <w:t>https://www.pryormarking.com/products/GMSSurgicalInstrumentMarkingSolution</w:t>
        </w:r>
      </w:hyperlink>
    </w:p>
    <w:p w14:paraId="1C502217" w14:textId="2E944417" w:rsidR="00C46A9A" w:rsidRDefault="00000000" w:rsidP="0073577E">
      <w:pPr>
        <w:pStyle w:val="BasicParagraph"/>
        <w:spacing w:line="480" w:lineRule="auto"/>
        <w:rPr>
          <w:rFonts w:ascii="Open Sans" w:hAnsi="Open Sans" w:cs="Open Sans"/>
          <w:bCs/>
          <w:color w:val="595959" w:themeColor="text1" w:themeTint="A6"/>
          <w:sz w:val="20"/>
          <w:szCs w:val="20"/>
        </w:rPr>
      </w:pPr>
      <w:hyperlink r:id="rId50" w:history="1">
        <w:r w:rsidR="00C46A9A" w:rsidRPr="00C46A9A">
          <w:rPr>
            <w:rStyle w:val="Hyperlink"/>
            <w:rFonts w:ascii="Open Sans" w:hAnsi="Open Sans" w:cs="Open Sans"/>
            <w:bCs/>
            <w:sz w:val="20"/>
            <w:szCs w:val="20"/>
            <w14:textFill>
              <w14:solidFill>
                <w14:srgbClr w14:val="253B7E">
                  <w14:lumMod w14:val="65000"/>
                  <w14:lumOff w14:val="35000"/>
                </w14:srgbClr>
              </w14:solidFill>
            </w14:textFill>
          </w:rPr>
          <w:t>https://www.pryormarking.com/products/gms-marking-fluid</w:t>
        </w:r>
      </w:hyperlink>
    </w:p>
    <w:p w14:paraId="0CD9FACC" w14:textId="77777777" w:rsidR="0073577E" w:rsidRPr="0073577E" w:rsidRDefault="0073577E" w:rsidP="0073577E">
      <w:pPr>
        <w:pStyle w:val="BasicParagraph"/>
        <w:spacing w:line="360" w:lineRule="auto"/>
        <w:rPr>
          <w:rFonts w:ascii="Open Sans" w:hAnsi="Open Sans" w:cs="Open Sans"/>
          <w:bCs/>
          <w:color w:val="595959" w:themeColor="text1" w:themeTint="A6"/>
          <w:sz w:val="20"/>
          <w:szCs w:val="20"/>
        </w:rPr>
      </w:pPr>
      <w:r w:rsidRPr="0073577E">
        <w:rPr>
          <w:rFonts w:ascii="Open Sans" w:hAnsi="Open Sans" w:cs="Open Sans"/>
          <w:bCs/>
          <w:color w:val="595959" w:themeColor="text1" w:themeTint="A6"/>
          <w:sz w:val="20"/>
          <w:szCs w:val="20"/>
        </w:rPr>
        <w:t xml:space="preserve">The GMS Surgical Instrument Marking Solution is sold in collaboration between Pryor and Getinge. Contact Pryor to find your local GMS Surgical Instrument Marking </w:t>
      </w:r>
    </w:p>
    <w:p w14:paraId="1719E53A" w14:textId="708BAA44" w:rsidR="00C46A9A" w:rsidRDefault="0073577E" w:rsidP="0073577E">
      <w:pPr>
        <w:pStyle w:val="BasicParagraph"/>
        <w:spacing w:line="360" w:lineRule="auto"/>
        <w:rPr>
          <w:rFonts w:ascii="Open Sans" w:hAnsi="Open Sans" w:cs="Open Sans"/>
          <w:bCs/>
          <w:color w:val="595959" w:themeColor="text1" w:themeTint="A6"/>
          <w:sz w:val="20"/>
          <w:szCs w:val="20"/>
        </w:rPr>
      </w:pPr>
      <w:r w:rsidRPr="0073577E">
        <w:rPr>
          <w:rFonts w:ascii="Open Sans" w:hAnsi="Open Sans" w:cs="Open Sans"/>
          <w:bCs/>
          <w:color w:val="595959" w:themeColor="text1" w:themeTint="A6"/>
          <w:sz w:val="20"/>
          <w:szCs w:val="20"/>
        </w:rPr>
        <w:t>Solution sales office.</w:t>
      </w:r>
    </w:p>
    <w:p w14:paraId="390FE246" w14:textId="31685CBD" w:rsidR="0073577E" w:rsidRDefault="0073577E" w:rsidP="0073577E">
      <w:pPr>
        <w:pStyle w:val="BasicParagraph"/>
        <w:spacing w:line="276" w:lineRule="auto"/>
        <w:rPr>
          <w:rFonts w:ascii="Open Sans" w:hAnsi="Open Sans" w:cs="Open Sans"/>
          <w:bCs/>
          <w:color w:val="595959" w:themeColor="text1" w:themeTint="A6"/>
          <w:sz w:val="20"/>
          <w:szCs w:val="20"/>
        </w:rPr>
      </w:pPr>
    </w:p>
    <w:p w14:paraId="0BBA992D" w14:textId="10931703" w:rsidR="0073577E" w:rsidRDefault="0073577E" w:rsidP="0073577E">
      <w:pPr>
        <w:pStyle w:val="BasicParagraph"/>
        <w:spacing w:line="276" w:lineRule="auto"/>
        <w:rPr>
          <w:rFonts w:ascii="Open Sans" w:hAnsi="Open Sans" w:cs="Open Sans"/>
          <w:bCs/>
          <w:color w:val="595959" w:themeColor="text1" w:themeTint="A6"/>
          <w:sz w:val="20"/>
          <w:szCs w:val="20"/>
        </w:rPr>
      </w:pPr>
    </w:p>
    <w:p w14:paraId="75E68263" w14:textId="272507ED" w:rsidR="0073577E" w:rsidRDefault="0073577E" w:rsidP="0073577E">
      <w:pPr>
        <w:pStyle w:val="BasicParagraph"/>
        <w:spacing w:line="276" w:lineRule="auto"/>
        <w:rPr>
          <w:rFonts w:ascii="Open Sans" w:hAnsi="Open Sans" w:cs="Open Sans"/>
          <w:bCs/>
          <w:color w:val="595959" w:themeColor="text1" w:themeTint="A6"/>
          <w:sz w:val="20"/>
          <w:szCs w:val="20"/>
        </w:rPr>
      </w:pPr>
    </w:p>
    <w:p w14:paraId="25787859" w14:textId="19ADA841" w:rsidR="0073577E" w:rsidRDefault="0073577E" w:rsidP="0073577E">
      <w:pPr>
        <w:pStyle w:val="BasicParagraph"/>
        <w:spacing w:line="276" w:lineRule="auto"/>
        <w:rPr>
          <w:rFonts w:ascii="Open Sans" w:hAnsi="Open Sans" w:cs="Open Sans"/>
          <w:bCs/>
          <w:color w:val="595959" w:themeColor="text1" w:themeTint="A6"/>
          <w:sz w:val="20"/>
          <w:szCs w:val="20"/>
        </w:rPr>
      </w:pPr>
    </w:p>
    <w:p w14:paraId="0200FF57" w14:textId="7B506686" w:rsidR="0073577E" w:rsidRDefault="0073577E" w:rsidP="0073577E">
      <w:pPr>
        <w:pStyle w:val="BasicParagraph"/>
        <w:spacing w:line="276" w:lineRule="auto"/>
        <w:rPr>
          <w:rFonts w:ascii="Open Sans" w:hAnsi="Open Sans" w:cs="Open Sans"/>
          <w:bCs/>
          <w:color w:val="595959" w:themeColor="text1" w:themeTint="A6"/>
          <w:sz w:val="20"/>
          <w:szCs w:val="20"/>
        </w:rPr>
      </w:pPr>
    </w:p>
    <w:p w14:paraId="60BA9810" w14:textId="77777777" w:rsidR="0073577E" w:rsidRDefault="0073577E" w:rsidP="0073577E">
      <w:pPr>
        <w:pStyle w:val="BasicParagraph"/>
        <w:spacing w:line="276" w:lineRule="auto"/>
        <w:ind w:left="-284" w:right="-198"/>
        <w:rPr>
          <w:rFonts w:ascii="Open Sans" w:hAnsi="Open Sans" w:cs="Open Sans"/>
          <w:b/>
          <w:color w:val="595959" w:themeColor="text1" w:themeTint="A6"/>
          <w:sz w:val="20"/>
          <w:szCs w:val="20"/>
        </w:rPr>
      </w:pPr>
      <w:r w:rsidRPr="0073577E">
        <w:rPr>
          <w:rFonts w:ascii="Open Sans" w:hAnsi="Open Sans" w:cs="Open Sans"/>
          <w:b/>
          <w:color w:val="595959" w:themeColor="text1" w:themeTint="A6"/>
          <w:sz w:val="20"/>
          <w:szCs w:val="20"/>
        </w:rPr>
        <w:t>PRYOR World leading identification tools, designed and manufactured in the UK since 1849</w:t>
      </w:r>
    </w:p>
    <w:p w14:paraId="511923F3" w14:textId="77777777" w:rsidR="0073577E" w:rsidRDefault="0073577E" w:rsidP="0073577E">
      <w:pPr>
        <w:pStyle w:val="BasicParagraph"/>
        <w:spacing w:line="276" w:lineRule="auto"/>
        <w:ind w:left="-284" w:right="-198"/>
        <w:rPr>
          <w:rFonts w:ascii="Open Sans" w:hAnsi="Open Sans" w:cs="Open Sans"/>
          <w:b/>
          <w:color w:val="595959" w:themeColor="text1" w:themeTint="A6"/>
          <w:sz w:val="20"/>
          <w:szCs w:val="20"/>
        </w:rPr>
      </w:pPr>
    </w:p>
    <w:p w14:paraId="4B38F1F8" w14:textId="0BEF5790" w:rsidR="0073577E" w:rsidRDefault="0073577E" w:rsidP="0073577E">
      <w:pPr>
        <w:pStyle w:val="BasicParagraph"/>
        <w:spacing w:line="276" w:lineRule="auto"/>
        <w:ind w:left="-284" w:right="-198"/>
        <w:jc w:val="right"/>
        <w:rPr>
          <w:rFonts w:ascii="Open Sans" w:hAnsi="Open Sans" w:cs="Open Sans"/>
          <w:bCs/>
          <w:color w:val="595959" w:themeColor="text1" w:themeTint="A6"/>
          <w:sz w:val="20"/>
          <w:szCs w:val="20"/>
        </w:rPr>
      </w:pPr>
      <w:r w:rsidRPr="0073577E">
        <w:rPr>
          <w:rFonts w:ascii="Open Sans" w:hAnsi="Open Sans" w:cs="Open Sans"/>
          <w:bCs/>
          <w:color w:val="595959" w:themeColor="text1" w:themeTint="A6"/>
          <w:sz w:val="20"/>
          <w:szCs w:val="20"/>
        </w:rPr>
        <w:t>www.pryormarking.com</w:t>
      </w:r>
    </w:p>
    <w:p w14:paraId="77FEE63C" w14:textId="72952C6E" w:rsidR="007E3ED8" w:rsidRPr="0073577E" w:rsidRDefault="007E3ED8" w:rsidP="0073577E">
      <w:pPr>
        <w:pStyle w:val="BasicParagraph"/>
        <w:spacing w:line="276" w:lineRule="auto"/>
        <w:ind w:left="-284" w:right="-198"/>
        <w:jc w:val="right"/>
        <w:rPr>
          <w:rFonts w:ascii="Open Sans" w:hAnsi="Open Sans" w:cs="Open Sans"/>
          <w:b/>
          <w:color w:val="595959" w:themeColor="text1" w:themeTint="A6"/>
          <w:sz w:val="20"/>
          <w:szCs w:val="20"/>
        </w:rPr>
      </w:pPr>
      <w:r>
        <w:rPr>
          <w:rFonts w:ascii="Encode Sans" w:hAnsi="Encode Sans"/>
          <w:noProof/>
        </w:rPr>
        <w:lastRenderedPageBreak/>
        <w:drawing>
          <wp:anchor distT="0" distB="0" distL="114300" distR="114300" simplePos="0" relativeHeight="251744256" behindDoc="0" locked="0" layoutInCell="1" allowOverlap="1" wp14:anchorId="5FD67790" wp14:editId="5EFEB2B3">
            <wp:simplePos x="0" y="0"/>
            <wp:positionH relativeFrom="margin">
              <wp:posOffset>-1152525</wp:posOffset>
            </wp:positionH>
            <wp:positionV relativeFrom="margin">
              <wp:posOffset>-923925</wp:posOffset>
            </wp:positionV>
            <wp:extent cx="7581900" cy="10706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 UK Bac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81900" cy="10706735"/>
                    </a:xfrm>
                    <a:prstGeom prst="rect">
                      <a:avLst/>
                    </a:prstGeom>
                  </pic:spPr>
                </pic:pic>
              </a:graphicData>
            </a:graphic>
            <wp14:sizeRelH relativeFrom="margin">
              <wp14:pctWidth>0</wp14:pctWidth>
            </wp14:sizeRelH>
            <wp14:sizeRelV relativeFrom="margin">
              <wp14:pctHeight>0</wp14:pctHeight>
            </wp14:sizeRelV>
          </wp:anchor>
        </w:drawing>
      </w:r>
    </w:p>
    <w:sectPr w:rsidR="007E3ED8" w:rsidRPr="0073577E" w:rsidSect="0073577E">
      <w:headerReference w:type="even" r:id="rId52"/>
      <w:headerReference w:type="default" r:id="rId53"/>
      <w:footerReference w:type="default" r:id="rId54"/>
      <w:headerReference w:type="first" r:id="rId55"/>
      <w:pgSz w:w="11907" w:h="15876"/>
      <w:pgMar w:top="1440" w:right="1559"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CA9B" w14:textId="77777777" w:rsidR="00F320BC" w:rsidRDefault="00F320BC">
      <w:r>
        <w:separator/>
      </w:r>
    </w:p>
  </w:endnote>
  <w:endnote w:type="continuationSeparator" w:id="0">
    <w:p w14:paraId="3F9A1AF4" w14:textId="77777777" w:rsidR="00F320BC" w:rsidRDefault="00F32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ncode Sans">
    <w:altName w:val="Encode Sans"/>
    <w:panose1 w:val="00000500000000000000"/>
    <w:charset w:val="00"/>
    <w:family w:val="auto"/>
    <w:pitch w:val="variable"/>
    <w:sig w:usb0="20000007" w:usb1="00000003" w:usb2="00000000" w:usb3="00000000" w:csb0="000001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7F75" w14:textId="77777777" w:rsidR="008F7E21" w:rsidRDefault="008F7E21">
    <w:pPr>
      <w:pStyle w:val="Footer"/>
    </w:pPr>
    <w:r>
      <w:rPr>
        <w:noProof/>
        <w:lang w:val="en-GB" w:eastAsia="en-GB"/>
      </w:rPr>
      <mc:AlternateContent>
        <mc:Choice Requires="wps">
          <w:drawing>
            <wp:anchor distT="0" distB="0" distL="114300" distR="114300" simplePos="0" relativeHeight="251692032" behindDoc="0" locked="0" layoutInCell="1" allowOverlap="1" wp14:anchorId="4E961B08" wp14:editId="6F97E8A1">
              <wp:simplePos x="0" y="0"/>
              <wp:positionH relativeFrom="page">
                <wp:posOffset>720090</wp:posOffset>
              </wp:positionH>
              <wp:positionV relativeFrom="page">
                <wp:posOffset>8970010</wp:posOffset>
              </wp:positionV>
              <wp:extent cx="6300000" cy="10800"/>
              <wp:effectExtent l="0" t="0" r="24765" b="27305"/>
              <wp:wrapNone/>
              <wp:docPr id="241" name="Straight Connector 241"/>
              <wp:cNvGraphicFramePr/>
              <a:graphic xmlns:a="http://schemas.openxmlformats.org/drawingml/2006/main">
                <a:graphicData uri="http://schemas.microsoft.com/office/word/2010/wordprocessingShape">
                  <wps:wsp>
                    <wps:cNvCnPr/>
                    <wps:spPr>
                      <a:xfrm flipV="1">
                        <a:off x="0" y="0"/>
                        <a:ext cx="6300000" cy="10800"/>
                      </a:xfrm>
                      <a:prstGeom prst="line">
                        <a:avLst/>
                      </a:prstGeom>
                      <a:noFill/>
                      <a:ln w="9525" cap="flat" cmpd="sng" algn="ctr">
                        <a:solidFill>
                          <a:srgbClr val="78787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365C67" id="Straight Connector 241" o:spid="_x0000_s1026" style="position:absolute;flip: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706.3pt" to="552.75pt,7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" strokecolor="#787878">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9660" w14:textId="4CAAF75F" w:rsidR="008F7E21" w:rsidRPr="00C5493A" w:rsidRDefault="008F7E21" w:rsidP="00F812FF">
    <w:pPr>
      <w:pStyle w:val="GLDKFooter"/>
      <w:spacing w:before="20"/>
      <w:rPr>
        <w:rFonts w:ascii="Open Sans" w:hAnsi="Open Sans" w:cs="Open Sans"/>
      </w:rPr>
    </w:pPr>
    <w:r w:rsidRPr="00C5493A">
      <w:rPr>
        <w:rFonts w:ascii="Open Sans" w:hAnsi="Open Sans" w:cs="Open Sans"/>
        <w:lang w:val="en-GB" w:eastAsia="en-GB"/>
      </w:rPr>
      <mc:AlternateContent>
        <mc:Choice Requires="wps">
          <w:drawing>
            <wp:anchor distT="0" distB="0" distL="114300" distR="114300" simplePos="0" relativeHeight="251678208" behindDoc="0" locked="0" layoutInCell="1" allowOverlap="1" wp14:anchorId="718A60F2" wp14:editId="64B615E1">
              <wp:simplePos x="0" y="0"/>
              <wp:positionH relativeFrom="column">
                <wp:posOffset>0</wp:posOffset>
              </wp:positionH>
              <wp:positionV relativeFrom="paragraph">
                <wp:posOffset>-19685</wp:posOffset>
              </wp:positionV>
              <wp:extent cx="6172200" cy="0"/>
              <wp:effectExtent l="5715" t="10795" r="13335" b="8255"/>
              <wp:wrapNone/>
              <wp:docPr id="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DB8A7" id="Line 10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5K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"/>
          </w:pict>
        </mc:Fallback>
      </mc:AlternateContent>
    </w:r>
    <w:r w:rsidR="00C17AF5" w:rsidRPr="00C5493A">
      <w:rPr>
        <w:rFonts w:ascii="Open Sans" w:hAnsi="Open Sans" w:cs="Open Sans"/>
      </w:rPr>
      <w:fldChar w:fldCharType="begin"/>
    </w:r>
    <w:r w:rsidR="00C17AF5" w:rsidRPr="00C5493A">
      <w:rPr>
        <w:rFonts w:ascii="Open Sans" w:hAnsi="Open Sans" w:cs="Open Sans"/>
      </w:rPr>
      <w:instrText xml:space="preserve"> FILENAME   \* MERGEFORMAT </w:instrText>
    </w:r>
    <w:r w:rsidR="00C17AF5" w:rsidRPr="00C5493A">
      <w:rPr>
        <w:rFonts w:ascii="Open Sans" w:hAnsi="Open Sans" w:cs="Open Sans"/>
      </w:rPr>
      <w:fldChar w:fldCharType="separate"/>
    </w:r>
    <w:r w:rsidR="0036237E" w:rsidRPr="00C5493A">
      <w:rPr>
        <w:rFonts w:ascii="Open Sans" w:hAnsi="Open Sans" w:cs="Open Sans"/>
      </w:rPr>
      <w:t>Pryor GMS 2020</w:t>
    </w:r>
    <w:r w:rsidR="00C17AF5" w:rsidRPr="00C5493A">
      <w:rPr>
        <w:rFonts w:ascii="Open Sans" w:hAnsi="Open Sans" w:cs="Open Sans"/>
      </w:rPr>
      <w:t xml:space="preserve"> - </w:t>
    </w:r>
    <w:r w:rsidR="0036237E" w:rsidRPr="00C5493A">
      <w:rPr>
        <w:rFonts w:ascii="Open Sans" w:hAnsi="Open Sans" w:cs="Open Sans"/>
      </w:rPr>
      <w:t xml:space="preserve">Fibre </w:t>
    </w:r>
    <w:r w:rsidR="00C17AF5" w:rsidRPr="00C5493A">
      <w:rPr>
        <w:rFonts w:ascii="Open Sans" w:hAnsi="Open Sans" w:cs="Open Sans"/>
      </w:rPr>
      <w:t xml:space="preserve">Laser </w:t>
    </w:r>
    <w:r w:rsidR="0036237E" w:rsidRPr="00C5493A">
      <w:rPr>
        <w:rFonts w:ascii="Open Sans" w:hAnsi="Open Sans" w:cs="Open Sans"/>
      </w:rPr>
      <w:t xml:space="preserve">Marking </w:t>
    </w:r>
    <w:r w:rsidR="00C17AF5" w:rsidRPr="00C5493A">
      <w:rPr>
        <w:rFonts w:ascii="Open Sans" w:hAnsi="Open Sans" w:cs="Open Sans"/>
      </w:rPr>
      <w:t>Machine Operating Manual v00.1</w:t>
    </w:r>
    <w:r w:rsidR="00C17AF5" w:rsidRPr="00C5493A">
      <w:rPr>
        <w:rFonts w:ascii="Open Sans" w:hAnsi="Open Sans" w:cs="Open Sans"/>
      </w:rPr>
      <w:fldChar w:fldCharType="end"/>
    </w:r>
    <w:r w:rsidRPr="00C5493A">
      <w:rPr>
        <w:rFonts w:ascii="Open Sans" w:hAnsi="Open Sans" w:cs="Open Sans"/>
      </w:rPr>
      <w:tab/>
    </w:r>
    <w:r w:rsidRPr="00C5493A">
      <w:rPr>
        <w:rFonts w:ascii="Open Sans" w:hAnsi="Open Sans" w:cs="Open Sans"/>
      </w:rPr>
      <w:fldChar w:fldCharType="begin"/>
    </w:r>
    <w:r w:rsidRPr="00C5493A">
      <w:rPr>
        <w:rFonts w:ascii="Open Sans" w:hAnsi="Open Sans" w:cs="Open Sans"/>
      </w:rPr>
      <w:instrText xml:space="preserve"> PAGE </w:instrText>
    </w:r>
    <w:r w:rsidRPr="00C5493A">
      <w:rPr>
        <w:rFonts w:ascii="Open Sans" w:hAnsi="Open Sans" w:cs="Open Sans"/>
      </w:rPr>
      <w:fldChar w:fldCharType="separate"/>
    </w:r>
    <w:r w:rsidR="00C17AF5" w:rsidRPr="00C5493A">
      <w:rPr>
        <w:rFonts w:ascii="Open Sans" w:hAnsi="Open Sans" w:cs="Open Sans"/>
      </w:rPr>
      <w:t>6</w:t>
    </w:r>
    <w:r w:rsidRPr="00C5493A">
      <w:rPr>
        <w:rFonts w:ascii="Open Sans" w:hAnsi="Open Sans" w:cs="Open Sans"/>
      </w:rPr>
      <w:fldChar w:fldCharType="end"/>
    </w:r>
    <w:r w:rsidRPr="00C5493A">
      <w:rPr>
        <w:rFonts w:ascii="Open Sans" w:hAnsi="Open Sans" w:cs="Open Sans"/>
      </w:rPr>
      <w:t xml:space="preserve"> / </w:t>
    </w:r>
    <w:r w:rsidRPr="00C5493A">
      <w:rPr>
        <w:rFonts w:ascii="Open Sans" w:hAnsi="Open Sans" w:cs="Open Sans"/>
      </w:rPr>
      <w:fldChar w:fldCharType="begin"/>
    </w:r>
    <w:r w:rsidRPr="00C5493A">
      <w:rPr>
        <w:rFonts w:ascii="Open Sans" w:hAnsi="Open Sans" w:cs="Open Sans"/>
      </w:rPr>
      <w:instrText xml:space="preserve"> NUMPAGES  \# "0"  \* MERGEFORMAT </w:instrText>
    </w:r>
    <w:r w:rsidRPr="00C5493A">
      <w:rPr>
        <w:rFonts w:ascii="Open Sans" w:hAnsi="Open Sans" w:cs="Open Sans"/>
      </w:rPr>
      <w:fldChar w:fldCharType="separate"/>
    </w:r>
    <w:r w:rsidR="00C17AF5" w:rsidRPr="00C5493A">
      <w:rPr>
        <w:rFonts w:ascii="Open Sans" w:hAnsi="Open Sans" w:cs="Open Sans"/>
      </w:rPr>
      <w:t>7</w:t>
    </w:r>
    <w:r w:rsidRPr="00C5493A">
      <w:rPr>
        <w:rFonts w:ascii="Open Sans" w:hAnsi="Open Sans" w:cs="Open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6D6A" w14:textId="77777777" w:rsidR="008F7E21" w:rsidRPr="00440C9F" w:rsidRDefault="008F7E21" w:rsidP="006B4F9F">
    <w:pPr>
      <w:pStyle w:val="GLDKFooter"/>
      <w:tabs>
        <w:tab w:val="clear" w:pos="9720"/>
        <w:tab w:val="right" w:pos="8364"/>
      </w:tabs>
      <w:spacing w:before="20"/>
    </w:pPr>
    <w:r>
      <w:rPr>
        <w:lang w:val="en-GB" w:eastAsia="en-GB"/>
      </w:rPr>
      <mc:AlternateContent>
        <mc:Choice Requires="wps">
          <w:drawing>
            <wp:anchor distT="0" distB="0" distL="114300" distR="114300" simplePos="0" relativeHeight="251689984" behindDoc="0" locked="0" layoutInCell="1" allowOverlap="1" wp14:anchorId="4250438D" wp14:editId="1C3C5549">
              <wp:simplePos x="0" y="0"/>
              <wp:positionH relativeFrom="column">
                <wp:posOffset>-314325</wp:posOffset>
              </wp:positionH>
              <wp:positionV relativeFrom="paragraph">
                <wp:posOffset>-19685</wp:posOffset>
              </wp:positionV>
              <wp:extent cx="6172200" cy="0"/>
              <wp:effectExtent l="0" t="0" r="19050" b="19050"/>
              <wp:wrapNone/>
              <wp:docPr id="23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670F" id="Line 10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55pt" to="461.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dy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"/>
          </w:pict>
        </mc:Fallback>
      </mc:AlternateContent>
    </w:r>
    <w:fldSimple w:instr=" FILENAME   \* MERGEFORMAT ">
      <w:r w:rsidR="00C17AF5">
        <w:t>GAGB7008 - Laser Machine Operating Manual v00.1</w:t>
      </w:r>
    </w:fldSimple>
    <w:r>
      <w:tab/>
    </w:r>
    <w:r>
      <w:fldChar w:fldCharType="begin"/>
    </w:r>
    <w:r>
      <w:instrText xml:space="preserve"> PAGE </w:instrText>
    </w:r>
    <w:r>
      <w:fldChar w:fldCharType="separate"/>
    </w:r>
    <w:r w:rsidR="00C17AF5">
      <w:t>7</w:t>
    </w:r>
    <w:r>
      <w:fldChar w:fldCharType="end"/>
    </w:r>
    <w:r w:rsidRPr="00440C9F">
      <w:t xml:space="preserve"> / </w:t>
    </w:r>
    <w:r>
      <w:fldChar w:fldCharType="begin"/>
    </w:r>
    <w:r>
      <w:instrText xml:space="preserve"> NUMPAGES  \# "0"  \* MERGEFORMAT </w:instrText>
    </w:r>
    <w:r>
      <w:fldChar w:fldCharType="separate"/>
    </w:r>
    <w:r w:rsidR="00C17AF5">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2D07" w14:textId="77777777" w:rsidR="00F320BC" w:rsidRDefault="00F320BC">
      <w:r>
        <w:rPr>
          <w:noProof/>
          <w:lang w:val="en-GB" w:eastAsia="en-GB"/>
        </w:rPr>
        <mc:AlternateContent>
          <mc:Choice Requires="wps">
            <w:drawing>
              <wp:inline distT="0" distB="0" distL="0" distR="0" wp14:anchorId="15A35617" wp14:editId="362A5D3D">
                <wp:extent cx="3764280" cy="641350"/>
                <wp:effectExtent l="19685" t="8890" r="34290" b="3429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764280" cy="641350"/>
                        </a:xfrm>
                        <a:prstGeom prst="rect">
                          <a:avLst/>
                        </a:prstGeom>
                      </wps:spPr>
                      <wps:txbx>
                        <w:txbxContent>
                          <w:p w14:paraId="715A5A87" w14:textId="77777777" w:rsidR="00F320BC" w:rsidRDefault="00F320BC" w:rsidP="004F6E75">
                            <w:pPr>
                              <w:pStyle w:val="NormalWeb"/>
                              <w:spacing w:before="0" w:beforeAutospacing="0" w:after="0" w:afterAutospacing="0"/>
                              <w:jc w:val="center"/>
                            </w:pPr>
                            <w:r w:rsidRPr="004F6E75">
                              <w:rPr>
                                <w:rFonts w:ascii="Arial Black" w:hAnsi="Arial Black"/>
                                <w:i/>
                                <w:iCs/>
                                <w:color w:val="800000"/>
                                <w:sz w:val="72"/>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Your Text Here</w:t>
                            </w:r>
                          </w:p>
                        </w:txbxContent>
                      </wps:txbx>
                      <wps:bodyPr vert="horz" wrap="square" numCol="1" fromWordArt="1">
                        <a:prstTxWarp prst="textPlain">
                          <a:avLst>
                            <a:gd name="adj" fmla="val 50000"/>
                          </a:avLst>
                        </a:prstTxWarp>
                        <a:spAutoFit/>
                      </wps:bodyPr>
                    </wps:wsp>
                  </a:graphicData>
                </a:graphic>
              </wp:inline>
            </w:drawing>
          </mc:Choice>
          <mc:Fallback>
            <w:pict>
              <v:shapetype w14:anchorId="15A35617" id="_x0000_t202" coordsize="21600,21600" o:spt="202" path="m,l,21600r21600,l21600,xe">
                <v:stroke joinstyle="miter"/>
                <v:path gradientshapeok="t" o:connecttype="rect"/>
              </v:shapetype>
              <v:shape id="WordArt 1" o:spid="_x0000_s1029" type="#_x0000_t202" style="width:296.4pt;height:5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" filled="f" stroked="f">
                <o:lock v:ext="edit" shapetype="t"/>
                <v:textbox style="mso-fit-shape-to-text:t">
                  <w:txbxContent>
                    <w:p w14:paraId="715A5A87" w14:textId="77777777" w:rsidR="00F320BC" w:rsidRDefault="00F320BC" w:rsidP="004F6E75">
                      <w:pPr>
                        <w:pStyle w:val="NormalWeb"/>
                        <w:spacing w:before="0" w:beforeAutospacing="0" w:after="0" w:afterAutospacing="0"/>
                        <w:jc w:val="center"/>
                      </w:pPr>
                      <w:r w:rsidRPr="004F6E75">
                        <w:rPr>
                          <w:rFonts w:ascii="Arial Black" w:hAnsi="Arial Black"/>
                          <w:i/>
                          <w:iCs/>
                          <w:color w:val="800000"/>
                          <w:sz w:val="72"/>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Your Text Here</w:t>
                      </w:r>
                    </w:p>
                  </w:txbxContent>
                </v:textbox>
                <w10:anchorlock/>
              </v:shape>
            </w:pict>
          </mc:Fallback>
        </mc:AlternateContent>
      </w:r>
      <w:r>
        <w:rPr>
          <w:noProof/>
          <w:lang w:val="en-GB" w:eastAsia="en-GB"/>
        </w:rPr>
        <mc:AlternateContent>
          <mc:Choice Requires="wps">
            <w:drawing>
              <wp:inline distT="0" distB="0" distL="0" distR="0" wp14:anchorId="1247BF6F" wp14:editId="6587C9BB">
                <wp:extent cx="1021080" cy="237490"/>
                <wp:effectExtent l="5080" t="13970" r="29845" b="29210"/>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021080" cy="237490"/>
                        </a:xfrm>
                        <a:prstGeom prst="rect">
                          <a:avLst/>
                        </a:prstGeom>
                      </wps:spPr>
                      <wps:txbx>
                        <w:txbxContent>
                          <w:p w14:paraId="3C7EBBF7" w14:textId="77777777" w:rsidR="00F320BC" w:rsidRDefault="00F320BC" w:rsidP="004F6E75">
                            <w:pPr>
                              <w:pStyle w:val="NormalWeb"/>
                              <w:spacing w:before="0" w:beforeAutospacing="0" w:after="0" w:afterAutospacing="0"/>
                              <w:jc w:val="center"/>
                            </w:pPr>
                            <w:r w:rsidRPr="004F6E75">
                              <w:rPr>
                                <w:rFonts w:ascii="Arial Black" w:hAnsi="Arial Black"/>
                                <w:color w:val="800000"/>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Confidential</w:t>
                            </w:r>
                          </w:p>
                        </w:txbxContent>
                      </wps:txbx>
                      <wps:bodyPr vert="horz" wrap="square" numCol="1" fromWordArt="1">
                        <a:prstTxWarp prst="textPlain">
                          <a:avLst>
                            <a:gd name="adj" fmla="val 50000"/>
                          </a:avLst>
                        </a:prstTxWarp>
                        <a:spAutoFit/>
                      </wps:bodyPr>
                    </wps:wsp>
                  </a:graphicData>
                </a:graphic>
              </wp:inline>
            </w:drawing>
          </mc:Choice>
          <mc:Fallback>
            <w:pict>
              <v:shape w14:anchorId="1247BF6F" id="WordArt 2" o:spid="_x0000_s1030" type="#_x0000_t202" style="width:80.4pt;height:18.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" filled="f" stroked="f">
                <o:lock v:ext="edit" shapetype="t"/>
                <v:textbox style="mso-fit-shape-to-text:t">
                  <w:txbxContent>
                    <w:p w14:paraId="3C7EBBF7" w14:textId="77777777" w:rsidR="00F320BC" w:rsidRDefault="00F320BC" w:rsidP="004F6E75">
                      <w:pPr>
                        <w:pStyle w:val="NormalWeb"/>
                        <w:spacing w:before="0" w:beforeAutospacing="0" w:after="0" w:afterAutospacing="0"/>
                        <w:jc w:val="center"/>
                      </w:pPr>
                      <w:r w:rsidRPr="004F6E75">
                        <w:rPr>
                          <w:rFonts w:ascii="Arial Black" w:hAnsi="Arial Black"/>
                          <w:color w:val="800000"/>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Confidential</w:t>
                      </w:r>
                    </w:p>
                  </w:txbxContent>
                </v:textbox>
                <w10:anchorlock/>
              </v:shape>
            </w:pict>
          </mc:Fallback>
        </mc:AlternateContent>
      </w:r>
      <w:r>
        <w:separator/>
      </w:r>
    </w:p>
  </w:footnote>
  <w:footnote w:type="continuationSeparator" w:id="0">
    <w:p w14:paraId="7CF07A1E" w14:textId="77777777" w:rsidR="00F320BC" w:rsidRDefault="00F32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D1AC" w14:textId="77777777" w:rsidR="008F7E21" w:rsidRDefault="008F7E21" w:rsidP="004A1D1D">
    <w:pPr>
      <w:ind w:lef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47F6" w14:textId="5429BF26" w:rsidR="008F7E21" w:rsidRDefault="0036237E">
    <w:pPr>
      <w:pStyle w:val="Header"/>
    </w:pPr>
    <w:r>
      <w:rPr>
        <w:noProof/>
        <w:lang w:val="en-GB" w:eastAsia="en-GB"/>
      </w:rPr>
      <w:drawing>
        <wp:anchor distT="0" distB="0" distL="114300" distR="114300" simplePos="0" relativeHeight="251639296" behindDoc="1" locked="0" layoutInCell="1" allowOverlap="1" wp14:anchorId="195F357A" wp14:editId="7C54275F">
          <wp:simplePos x="0" y="0"/>
          <wp:positionH relativeFrom="page">
            <wp:posOffset>5440680</wp:posOffset>
          </wp:positionH>
          <wp:positionV relativeFrom="page">
            <wp:posOffset>917575</wp:posOffset>
          </wp:positionV>
          <wp:extent cx="1555115" cy="363855"/>
          <wp:effectExtent l="0" t="0" r="698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inge_Logo_Blue_Grey.emf"/>
                  <pic:cNvPicPr/>
                </pic:nvPicPr>
                <pic:blipFill>
                  <a:blip r:embed="rId1">
                    <a:extLst>
                      <a:ext uri="{28A0092B-C50C-407E-A947-70E740481C1C}">
                        <a14:useLocalDpi xmlns:a14="http://schemas.microsoft.com/office/drawing/2010/main" val="0"/>
                      </a:ext>
                    </a:extLst>
                  </a:blip>
                  <a:stretch>
                    <a:fillRect/>
                  </a:stretch>
                </pic:blipFill>
                <pic:spPr>
                  <a:xfrm>
                    <a:off x="0" y="0"/>
                    <a:ext cx="1555115" cy="363855"/>
                  </a:xfrm>
                  <a:prstGeom prst="rect">
                    <a:avLst/>
                  </a:prstGeom>
                </pic:spPr>
              </pic:pic>
            </a:graphicData>
          </a:graphic>
          <wp14:sizeRelH relativeFrom="margin">
            <wp14:pctWidth>0</wp14:pctWidth>
          </wp14:sizeRelH>
          <wp14:sizeRelV relativeFrom="margin">
            <wp14:pctHeight>0</wp14:pctHeight>
          </wp14:sizeRelV>
        </wp:anchor>
      </w:drawing>
    </w:r>
    <w:sdt>
      <w:sdtPr>
        <w:id w:val="824160312"/>
        <w:docPartObj>
          <w:docPartGallery w:val="Watermarks"/>
          <w:docPartUnique/>
        </w:docPartObj>
      </w:sdtPr>
      <w:sdtContent>
        <w:r w:rsidR="008F7E21">
          <w:rPr>
            <w:noProof/>
            <w:lang w:val="en-GB" w:eastAsia="en-GB"/>
          </w:rPr>
          <mc:AlternateContent>
            <mc:Choice Requires="wps">
              <w:drawing>
                <wp:anchor distT="0" distB="0" distL="114300" distR="114300" simplePos="0" relativeHeight="251638272" behindDoc="0" locked="0" layoutInCell="1" allowOverlap="1" wp14:anchorId="7E748380" wp14:editId="56E5CCE5">
                  <wp:simplePos x="0" y="0"/>
                  <wp:positionH relativeFrom="page">
                    <wp:posOffset>716280</wp:posOffset>
                  </wp:positionH>
                  <wp:positionV relativeFrom="page">
                    <wp:posOffset>1800225</wp:posOffset>
                  </wp:positionV>
                  <wp:extent cx="6300000" cy="10800"/>
                  <wp:effectExtent l="0" t="0" r="24765" b="27305"/>
                  <wp:wrapNone/>
                  <wp:docPr id="8" name="Straight Connector 8"/>
                  <wp:cNvGraphicFramePr/>
                  <a:graphic xmlns:a="http://schemas.openxmlformats.org/drawingml/2006/main">
                    <a:graphicData uri="http://schemas.microsoft.com/office/word/2010/wordprocessingShape">
                      <wps:wsp>
                        <wps:cNvCnPr/>
                        <wps:spPr>
                          <a:xfrm flipV="1">
                            <a:off x="0" y="0"/>
                            <a:ext cx="6300000" cy="10800"/>
                          </a:xfrm>
                          <a:prstGeom prst="line">
                            <a:avLst/>
                          </a:prstGeom>
                          <a:ln>
                            <a:solidFill>
                              <a:srgbClr val="787878"/>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B040A" id="Straight Connector 8" o:spid="_x0000_s1026" style="position:absolute;flip:y;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4pt,141.75pt" to="552.4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" strokecolor="#787878">
                  <v:stroke dashstyle="dash"/>
                  <w10:wrap anchorx="page" anchory="page"/>
                </v:line>
              </w:pict>
            </mc:Fallback>
          </mc:AlternateContent>
        </w:r>
        <w:r w:rsidR="008F7E21">
          <w:rPr>
            <w:noProof/>
            <w:lang w:val="en-GB" w:eastAsia="en-GB"/>
          </w:rPr>
          <mc:AlternateContent>
            <mc:Choice Requires="wps">
              <w:drawing>
                <wp:anchor distT="0" distB="0" distL="114300" distR="114300" simplePos="0" relativeHeight="251636224" behindDoc="0" locked="0" layoutInCell="1" allowOverlap="1" wp14:anchorId="48F24FB9" wp14:editId="12E94094">
                  <wp:simplePos x="0" y="0"/>
                  <wp:positionH relativeFrom="page">
                    <wp:posOffset>720090</wp:posOffset>
                  </wp:positionH>
                  <wp:positionV relativeFrom="page">
                    <wp:posOffset>540385</wp:posOffset>
                  </wp:positionV>
                  <wp:extent cx="6300000" cy="10800"/>
                  <wp:effectExtent l="0" t="0" r="24765" b="27305"/>
                  <wp:wrapNone/>
                  <wp:docPr id="9" name="Straight Connector 9"/>
                  <wp:cNvGraphicFramePr/>
                  <a:graphic xmlns:a="http://schemas.openxmlformats.org/drawingml/2006/main">
                    <a:graphicData uri="http://schemas.microsoft.com/office/word/2010/wordprocessingShape">
                      <wps:wsp>
                        <wps:cNvCnPr/>
                        <wps:spPr>
                          <a:xfrm flipV="1">
                            <a:off x="0" y="0"/>
                            <a:ext cx="6300000" cy="10800"/>
                          </a:xfrm>
                          <a:prstGeom prst="line">
                            <a:avLst/>
                          </a:prstGeom>
                          <a:ln>
                            <a:solidFill>
                              <a:srgbClr val="78787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8F098" id="Straight Connector 9" o:spid="_x0000_s1026" style="position:absolute;flip:y;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42.55pt" to="552.7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" strokecolor="#787878">
                  <w10:wrap anchorx="page" anchory="page"/>
                </v:line>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887E" w14:textId="77777777" w:rsidR="008F7E21" w:rsidRDefault="008F7E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83FF" w14:textId="3E292FE1" w:rsidR="008F7E21" w:rsidRPr="00C5493A" w:rsidRDefault="008F7E21" w:rsidP="00F812FF">
    <w:pPr>
      <w:pStyle w:val="GLDKHeader"/>
      <w:rPr>
        <w:rFonts w:ascii="Open Sans" w:hAnsi="Open Sans" w:cs="Open Sans"/>
      </w:rPr>
    </w:pPr>
    <w:r w:rsidRPr="00C5493A">
      <w:rPr>
        <w:rFonts w:ascii="Open Sans" w:hAnsi="Open Sans" w:cs="Open Sans"/>
        <w:lang w:val="en-GB" w:eastAsia="en-GB"/>
      </w:rPr>
      <mc:AlternateContent>
        <mc:Choice Requires="wps">
          <w:drawing>
            <wp:anchor distT="0" distB="0" distL="114300" distR="114300" simplePos="0" relativeHeight="251665408" behindDoc="0" locked="0" layoutInCell="1" allowOverlap="1" wp14:anchorId="31C469D1" wp14:editId="571C3E2E">
              <wp:simplePos x="0" y="0"/>
              <wp:positionH relativeFrom="column">
                <wp:posOffset>0</wp:posOffset>
              </wp:positionH>
              <wp:positionV relativeFrom="paragraph">
                <wp:posOffset>133985</wp:posOffset>
              </wp:positionV>
              <wp:extent cx="6172200" cy="0"/>
              <wp:effectExtent l="5715" t="6350" r="13335" b="12700"/>
              <wp:wrapNone/>
              <wp:docPr id="1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73CDD" id="Line 10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5pt" to="4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JS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"/>
          </w:pict>
        </mc:Fallback>
      </mc:AlternateContent>
    </w:r>
    <w:r w:rsidRPr="00C5493A">
      <w:rPr>
        <w:rFonts w:ascii="Open Sans" w:hAnsi="Open Sans" w:cs="Open Sans"/>
      </w:rPr>
      <w:t xml:space="preserve"> </w:t>
    </w:r>
    <w:sdt>
      <w:sdtPr>
        <w:rPr>
          <w:rFonts w:ascii="Open Sans" w:hAnsi="Open Sans" w:cs="Open Sans"/>
        </w:rPr>
        <w:alias w:val="Title"/>
        <w:id w:val="329337291"/>
        <w:dataBinding w:prefixMappings="xmlns:ns0='http://purl.org/dc/elements/1.1/' xmlns:ns1='http://schemas.openxmlformats.org/package/2006/metadata/core-properties' " w:xpath="/ns1:coreProperties[1]/ns0:title[1]" w:storeItemID="{6C3C8BC8-F283-45AE-878A-BAB7291924A1}"/>
        <w:text/>
      </w:sdtPr>
      <w:sdtContent>
        <w:r w:rsidR="001D1E1F">
          <w:rPr>
            <w:rFonts w:ascii="Open Sans" w:hAnsi="Open Sans" w:cs="Open Sans"/>
          </w:rPr>
          <w:t>Pryor Instrument Marking Solution Operating Procedure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380C" w14:textId="77777777" w:rsidR="008F7E21" w:rsidRDefault="008F7E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F529" w14:textId="77777777" w:rsidR="008F7E21" w:rsidRDefault="008F7E2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9377" w14:textId="2985EB7E" w:rsidR="008F7E21" w:rsidRPr="00D0446F" w:rsidRDefault="008F7E21" w:rsidP="00796F7A">
    <w:pPr>
      <w:pStyle w:val="GLDKHeader"/>
    </w:pPr>
    <w:r>
      <w:rPr>
        <w:lang w:val="en-GB" w:eastAsia="en-GB"/>
      </w:rPr>
      <mc:AlternateContent>
        <mc:Choice Requires="wps">
          <w:drawing>
            <wp:anchor distT="0" distB="0" distL="114300" distR="114300" simplePos="0" relativeHeight="251685888" behindDoc="0" locked="0" layoutInCell="1" allowOverlap="1" wp14:anchorId="38723D38" wp14:editId="11A35714">
              <wp:simplePos x="0" y="0"/>
              <wp:positionH relativeFrom="column">
                <wp:posOffset>-366395</wp:posOffset>
              </wp:positionH>
              <wp:positionV relativeFrom="paragraph">
                <wp:posOffset>133985</wp:posOffset>
              </wp:positionV>
              <wp:extent cx="6172200" cy="0"/>
              <wp:effectExtent l="0" t="0" r="19050" b="19050"/>
              <wp:wrapNone/>
              <wp:docPr id="1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5EF9" id="Line 10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0.55pt" to="457.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6l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"/>
          </w:pict>
        </mc:Fallback>
      </mc:AlternateContent>
    </w:r>
    <w:sdt>
      <w:sdtPr>
        <w:alias w:val="Title"/>
        <w:id w:val="-749651452"/>
        <w:dataBinding w:prefixMappings="xmlns:ns0='http://purl.org/dc/elements/1.1/' xmlns:ns1='http://schemas.openxmlformats.org/package/2006/metadata/core-properties' " w:xpath="/ns1:coreProperties[1]/ns0:title[1]" w:storeItemID="{6C3C8BC8-F283-45AE-878A-BAB7291924A1}"/>
        <w:text/>
      </w:sdtPr>
      <w:sdtContent>
        <w:r w:rsidR="001D1E1F">
          <w:t>Pryor Instrument Marking Solution Operating Procedure</w:t>
        </w:r>
      </w:sdtContent>
    </w:sdt>
    <w:r>
      <w:rPr>
        <w:lang w:val="en-GB" w:eastAsia="en-GB"/>
      </w:rPr>
      <w:t xml:space="preserve"> </w:t>
    </w:r>
    <w:r w:rsidRPr="001867F3">
      <w:t xml:space="preserve"> </w:t>
    </w:r>
  </w:p>
  <w:p w14:paraId="1891FD1F" w14:textId="77777777" w:rsidR="008F7E21" w:rsidRPr="00796F7A" w:rsidRDefault="008F7E21" w:rsidP="00796F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6B84" w14:textId="77777777" w:rsidR="008F7E21" w:rsidRDefault="008F7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EACB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C99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301B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3081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C8C8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0818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D057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542D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618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240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03547"/>
    <w:multiLevelType w:val="multilevel"/>
    <w:tmpl w:val="CCFA36E2"/>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787878"/>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0EF33F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6A3C18"/>
    <w:multiLevelType w:val="hybridMultilevel"/>
    <w:tmpl w:val="584CB38E"/>
    <w:lvl w:ilvl="0" w:tplc="F4D4F1D8">
      <w:start w:val="1"/>
      <w:numFmt w:val="decimal"/>
      <w:pStyle w:val="Numbered"/>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3C10FD8"/>
    <w:multiLevelType w:val="multilevel"/>
    <w:tmpl w:val="4072A678"/>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17430E1B"/>
    <w:multiLevelType w:val="multilevel"/>
    <w:tmpl w:val="B18A790A"/>
    <w:lvl w:ilvl="0">
      <w:start w:val="1"/>
      <w:numFmt w:val="upperLetter"/>
      <w:lvlText w:val="Appendix %1 - "/>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720" w:hanging="360"/>
      </w:pPr>
      <w:rPr>
        <w:rFonts w:ascii="Times New Roman" w:hAnsi="Times New Roman" w:hint="default"/>
      </w:rPr>
    </w:lvl>
    <w:lvl w:ilvl="2">
      <w:start w:val="1"/>
      <w:numFmt w:val="decimal"/>
      <w:lvlText w:val="%1.%2.%3 - "/>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180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D44FE2"/>
    <w:multiLevelType w:val="multilevel"/>
    <w:tmpl w:val="CCFA36E2"/>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787878"/>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1C3840E5"/>
    <w:multiLevelType w:val="multilevel"/>
    <w:tmpl w:val="03C64672"/>
    <w:styleLink w:val="GLDKAppendixNumberingList"/>
    <w:lvl w:ilvl="0">
      <w:start w:val="1"/>
      <w:numFmt w:val="upperLetter"/>
      <w:pStyle w:val="AppendixHeading1"/>
      <w:lvlText w:val="Appendix %1 - "/>
      <w:lvlJc w:val="left"/>
      <w:pPr>
        <w:ind w:left="0" w:firstLine="0"/>
      </w:pPr>
      <w:rPr>
        <w:rFonts w:ascii="Arial" w:hAnsi="Arial" w:cs="Times New Roman" w:hint="default"/>
        <w:b w:val="0"/>
        <w:bCs w:val="0"/>
        <w:i w:val="0"/>
        <w:iCs w:val="0"/>
        <w:caps w:val="0"/>
        <w:smallCaps w:val="0"/>
        <w:strike w:val="0"/>
        <w:dstrike w:val="0"/>
        <w:snapToGrid w:val="0"/>
        <w:vanish w:val="0"/>
        <w:color w:val="787878"/>
        <w:spacing w:val="0"/>
        <w:w w:val="0"/>
        <w:kern w:val="0"/>
        <w:position w:val="0"/>
        <w:sz w:val="4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 "/>
      <w:lvlJc w:val="left"/>
      <w:pPr>
        <w:ind w:left="0" w:firstLine="0"/>
      </w:pPr>
      <w:rPr>
        <w:rFonts w:ascii="Arial" w:hAnsi="Arial" w:hint="default"/>
        <w:b w:val="0"/>
        <w:sz w:val="40"/>
      </w:rPr>
    </w:lvl>
    <w:lvl w:ilvl="2">
      <w:start w:val="1"/>
      <w:numFmt w:val="decimal"/>
      <w:pStyle w:val="AppendixHeading3"/>
      <w:lvlText w:val="%1.%2.%3 - "/>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4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endixHeading4"/>
      <w:lvlText w:val="%1.%2.%3.%4 - "/>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3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ppendixHeading5"/>
      <w:lvlText w:val="%1.%2.%3.%4.%5 - "/>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b w:val="0"/>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1ED877F5"/>
    <w:multiLevelType w:val="hybridMultilevel"/>
    <w:tmpl w:val="9F3C4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F00056"/>
    <w:multiLevelType w:val="multilevel"/>
    <w:tmpl w:val="EE1E7514"/>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279422BA"/>
    <w:multiLevelType w:val="hybridMultilevel"/>
    <w:tmpl w:val="76921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EB1EDB"/>
    <w:multiLevelType w:val="multilevel"/>
    <w:tmpl w:val="0206F672"/>
    <w:lvl w:ilvl="0">
      <w:start w:val="1"/>
      <w:numFmt w:val="upperLetter"/>
      <w:lvlText w:val="APPENDIX %1 - "/>
      <w:lvlJc w:val="left"/>
      <w:pPr>
        <w:ind w:left="0" w:firstLine="0"/>
      </w:pPr>
      <w:rPr>
        <w:rFonts w:ascii="Arial" w:hAnsi="Arial" w:cs="Times New Roman" w:hint="default"/>
        <w:b/>
        <w:bCs w:val="0"/>
        <w:i w:val="0"/>
        <w:iCs w:val="0"/>
        <w: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2F17522F"/>
    <w:multiLevelType w:val="hybridMultilevel"/>
    <w:tmpl w:val="936C31B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AB57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AA170D"/>
    <w:multiLevelType w:val="multilevel"/>
    <w:tmpl w:val="03C64672"/>
    <w:numStyleLink w:val="GLDKAppendixNumberingList"/>
  </w:abstractNum>
  <w:abstractNum w:abstractNumId="24" w15:restartNumberingAfterBreak="0">
    <w:nsid w:val="34A737D2"/>
    <w:multiLevelType w:val="multilevel"/>
    <w:tmpl w:val="4CDE2F20"/>
    <w:numStyleLink w:val="GLDKStandardNumberingList"/>
  </w:abstractNum>
  <w:abstractNum w:abstractNumId="25" w15:restartNumberingAfterBreak="0">
    <w:nsid w:val="3AC84945"/>
    <w:multiLevelType w:val="hybridMultilevel"/>
    <w:tmpl w:val="365A8FEC"/>
    <w:lvl w:ilvl="0" w:tplc="680E5D28">
      <w:start w:val="1"/>
      <w:numFmt w:val="decimal"/>
      <w:lvlText w:val="%1"/>
      <w:lvlJc w:val="left"/>
      <w:pPr>
        <w:ind w:left="930" w:hanging="57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1D541A"/>
    <w:multiLevelType w:val="multilevel"/>
    <w:tmpl w:val="03C64672"/>
    <w:numStyleLink w:val="GLDKAppendixNumberingList"/>
  </w:abstractNum>
  <w:abstractNum w:abstractNumId="27" w15:restartNumberingAfterBreak="0">
    <w:nsid w:val="487335A7"/>
    <w:multiLevelType w:val="multilevel"/>
    <w:tmpl w:val="899A4D8E"/>
    <w:lvl w:ilvl="0">
      <w:start w:val="1"/>
      <w:numFmt w:val="upperLetter"/>
      <w:lvlText w:val="Appendix %1 - "/>
      <w:lvlJc w:val="left"/>
      <w:pPr>
        <w:ind w:left="360" w:hanging="360"/>
      </w:pPr>
      <w:rPr>
        <w:rFonts w:ascii="Arial" w:hAnsi="Arial" w:hint="default"/>
        <w:b/>
      </w:rPr>
    </w:lvl>
    <w:lvl w:ilvl="1">
      <w:start w:val="1"/>
      <w:numFmt w:val="decimal"/>
      <w:lvlText w:val="%1.%2 - "/>
      <w:lvlJc w:val="left"/>
      <w:pPr>
        <w:ind w:left="720" w:hanging="360"/>
      </w:pPr>
      <w:rPr>
        <w:rFonts w:hint="default"/>
      </w:rPr>
    </w:lvl>
    <w:lvl w:ilvl="2">
      <w:start w:val="1"/>
      <w:numFmt w:val="decimal"/>
      <w:lvlText w:val="%1.%2.%3 - "/>
      <w:lvlJc w:val="left"/>
      <w:pPr>
        <w:ind w:left="108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144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180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DE33B82"/>
    <w:multiLevelType w:val="hybridMultilevel"/>
    <w:tmpl w:val="69904258"/>
    <w:lvl w:ilvl="0" w:tplc="9B0EFBD2">
      <w:start w:val="1"/>
      <w:numFmt w:val="bullet"/>
      <w:pStyle w:val="BulletHeading"/>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F10568C"/>
    <w:multiLevelType w:val="multilevel"/>
    <w:tmpl w:val="EE1E7514"/>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531A48C3"/>
    <w:multiLevelType w:val="hybridMultilevel"/>
    <w:tmpl w:val="F9945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37E23"/>
    <w:multiLevelType w:val="multilevel"/>
    <w:tmpl w:val="4CDE2F20"/>
    <w:styleLink w:val="GLDKStandardNumber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724391E"/>
    <w:multiLevelType w:val="multilevel"/>
    <w:tmpl w:val="03C64672"/>
    <w:numStyleLink w:val="GLDKAppendixNumberingList"/>
  </w:abstractNum>
  <w:abstractNum w:abstractNumId="33" w15:restartNumberingAfterBreak="0">
    <w:nsid w:val="58B6754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2CB5CBA"/>
    <w:multiLevelType w:val="hybridMultilevel"/>
    <w:tmpl w:val="D428A064"/>
    <w:lvl w:ilvl="0" w:tplc="55647846">
      <w:start w:val="1"/>
      <w:numFmt w:val="bullet"/>
      <w:pStyle w:val="Bullet"/>
      <w:lvlText w:val=""/>
      <w:lvlJc w:val="left"/>
      <w:pPr>
        <w:ind w:left="108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3FC125E"/>
    <w:multiLevelType w:val="multilevel"/>
    <w:tmpl w:val="CCFA36E2"/>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787878"/>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15:restartNumberingAfterBreak="0">
    <w:nsid w:val="753138CF"/>
    <w:multiLevelType w:val="multilevel"/>
    <w:tmpl w:val="03C64672"/>
    <w:numStyleLink w:val="GLDKAppendixNumberingList"/>
  </w:abstractNum>
  <w:abstractNum w:abstractNumId="37" w15:restartNumberingAfterBreak="0">
    <w:nsid w:val="757C5BB0"/>
    <w:multiLevelType w:val="multilevel"/>
    <w:tmpl w:val="5E8EF6FC"/>
    <w:lvl w:ilvl="0">
      <w:start w:val="1"/>
      <w:numFmt w:val="upperLetter"/>
      <w:lvlText w:val="Appendix %1 - "/>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720" w:hanging="360"/>
      </w:pPr>
      <w:rPr>
        <w:rFonts w:ascii="Times New Roman" w:hAnsi="Times New Roman" w:hint="default"/>
      </w:rPr>
    </w:lvl>
    <w:lvl w:ilvl="2">
      <w:start w:val="1"/>
      <w:numFmt w:val="decimal"/>
      <w:lvlText w:val="%1.%2.%3 - "/>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180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8385308"/>
    <w:multiLevelType w:val="multilevel"/>
    <w:tmpl w:val="EE1E7514"/>
    <w:lvl w:ilvl="0">
      <w:start w:val="1"/>
      <w:numFmt w:val="upperLetter"/>
      <w:lvlText w:val="Appendix %1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A4C1A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892290"/>
    <w:multiLevelType w:val="multilevel"/>
    <w:tmpl w:val="0014621C"/>
    <w:lvl w:ilvl="0">
      <w:start w:val="1"/>
      <w:numFmt w:val="upperLetter"/>
      <w:lvlText w:val="APPENDIX %1 - "/>
      <w:lvlJc w:val="left"/>
      <w:pPr>
        <w:ind w:left="0" w:firstLine="0"/>
      </w:pPr>
      <w:rPr>
        <w:rFonts w:ascii="Arial" w:hAnsi="Arial" w:cs="Times New Roman" w:hint="default"/>
        <w:b/>
        <w:bCs w:val="0"/>
        <w:i w:val="0"/>
        <w:iCs w:val="0"/>
        <w: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
      <w:lvlJc w:val="left"/>
      <w:pPr>
        <w:ind w:left="0" w:firstLine="0"/>
      </w:pPr>
      <w:rPr>
        <w:rFonts w:ascii="Arial" w:hAnsi="Arial" w:hint="default"/>
        <w:b/>
      </w:rPr>
    </w:lvl>
    <w:lvl w:ilvl="2">
      <w:start w:val="1"/>
      <w:numFmt w:val="decimal"/>
      <w:lvlText w:val="%1.%2.%3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 "/>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ascii="Arial" w:hAnsi="Arial"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7E1077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892B5A"/>
    <w:multiLevelType w:val="multilevel"/>
    <w:tmpl w:val="41CA69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52489305">
    <w:abstractNumId w:val="42"/>
  </w:num>
  <w:num w:numId="2" w16cid:durableId="172766463">
    <w:abstractNumId w:val="31"/>
  </w:num>
  <w:num w:numId="3" w16cid:durableId="1370372790">
    <w:abstractNumId w:val="28"/>
  </w:num>
  <w:num w:numId="4" w16cid:durableId="108862026">
    <w:abstractNumId w:val="12"/>
  </w:num>
  <w:num w:numId="5" w16cid:durableId="188688541">
    <w:abstractNumId w:val="34"/>
  </w:num>
  <w:num w:numId="6" w16cid:durableId="1828784087">
    <w:abstractNumId w:val="27"/>
    <w:lvlOverride w:ilvl="0">
      <w:startOverride w:val="1"/>
      <w:lvl w:ilvl="0">
        <w:start w:val="1"/>
        <w:numFmt w:val="upperLetter"/>
        <w:lvlText w:val="Appendix %1 - "/>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1">
      <w:startOverride w:val="1"/>
      <w:lvl w:ilvl="1">
        <w:start w:val="1"/>
        <w:numFmt w:val="decimal"/>
        <w:lvlText w:val="%1.%2 - "/>
        <w:lvlJc w:val="left"/>
        <w:pPr>
          <w:ind w:left="720" w:hanging="360"/>
        </w:pPr>
        <w:rPr>
          <w:rFonts w:hint="default"/>
        </w:rPr>
      </w:lvl>
    </w:lvlOverride>
    <w:lvlOverride w:ilvl="2">
      <w:startOverride w:val="1"/>
      <w:lvl w:ilvl="2">
        <w:start w:val="1"/>
        <w:numFmt w:val="decimal"/>
        <w:lvlText w:val="%1.%2.%3 - "/>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startOverride w:val="1"/>
      <w:lvl w:ilvl="3">
        <w:start w:val="1"/>
        <w:numFmt w:val="decimal"/>
        <w:lvlText w:val="%1.%2.%3.%4 - "/>
        <w:lvlJc w:val="left"/>
        <w:pPr>
          <w:ind w:left="1440"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4">
      <w:startOverride w:val="1"/>
      <w:lvl w:ilvl="4">
        <w:start w:val="1"/>
        <w:numFmt w:val="decimal"/>
        <w:lvlText w:val="%1.%2.%3.%4.%5 - "/>
        <w:lvlJc w:val="left"/>
        <w:pPr>
          <w:ind w:left="1800"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 w16cid:durableId="1958172040">
    <w:abstractNumId w:val="37"/>
  </w:num>
  <w:num w:numId="8" w16cid:durableId="1233541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18353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74048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91438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24498119">
    <w:abstractNumId w:val="18"/>
  </w:num>
  <w:num w:numId="13" w16cid:durableId="337511601">
    <w:abstractNumId w:val="29"/>
  </w:num>
  <w:num w:numId="14" w16cid:durableId="1824738132">
    <w:abstractNumId w:val="14"/>
  </w:num>
  <w:num w:numId="15" w16cid:durableId="662319503">
    <w:abstractNumId w:val="15"/>
  </w:num>
  <w:num w:numId="16" w16cid:durableId="18089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3111820">
    <w:abstractNumId w:val="16"/>
  </w:num>
  <w:num w:numId="18" w16cid:durableId="156385594">
    <w:abstractNumId w:val="35"/>
  </w:num>
  <w:num w:numId="19" w16cid:durableId="1045563755">
    <w:abstractNumId w:val="40"/>
  </w:num>
  <w:num w:numId="20" w16cid:durableId="4033338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8844524">
    <w:abstractNumId w:val="20"/>
  </w:num>
  <w:num w:numId="22" w16cid:durableId="359354299">
    <w:abstractNumId w:val="26"/>
    <w:lvlOverride w:ilvl="0">
      <w:lvl w:ilvl="0">
        <w:numFmt w:val="decimal"/>
        <w:lvlText w:val=""/>
        <w:lvlJc w:val="left"/>
      </w:lvl>
    </w:lvlOverride>
    <w:lvlOverride w:ilvl="1">
      <w:lvl w:ilvl="1">
        <w:start w:val="1"/>
        <w:numFmt w:val="decimal"/>
        <w:lvlText w:val="%1.%2 - "/>
        <w:lvlJc w:val="left"/>
        <w:pPr>
          <w:ind w:left="0" w:firstLine="0"/>
        </w:pPr>
        <w:rPr>
          <w:rFonts w:ascii="Arial" w:hAnsi="Arial" w:hint="default"/>
          <w:b/>
        </w:rPr>
      </w:lvl>
    </w:lvlOverride>
    <w:lvlOverride w:ilvl="2">
      <w:lvl w:ilvl="2">
        <w:start w:val="1"/>
        <w:numFmt w:val="decimal"/>
        <w:lvlText w:val="%1.%2.%3 - "/>
        <w:lvlJc w:val="left"/>
        <w:pPr>
          <w:ind w:left="0" w:firstLine="0"/>
        </w:pPr>
        <w:rPr>
          <w:rFonts w:ascii="Arial" w:hAnsi="Arial"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 "/>
        <w:lvlJc w:val="left"/>
        <w:pPr>
          <w:ind w:left="0" w:firstLine="0"/>
        </w:pPr>
        <w:rPr>
          <w:rFonts w:ascii="Arial" w:hAnsi="Arial"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4">
      <w:lvl w:ilvl="4">
        <w:start w:val="1"/>
        <w:numFmt w:val="decimal"/>
        <w:lvlText w:val="%1.%2.%3.%4.%5 - "/>
        <w:lvlJc w:val="left"/>
        <w:pPr>
          <w:ind w:left="0" w:firstLine="0"/>
        </w:pPr>
        <w:rPr>
          <w:rFonts w:ascii="Arial" w:hAnsi="Arial"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num>
  <w:num w:numId="23" w16cid:durableId="1212421136">
    <w:abstractNumId w:val="10"/>
  </w:num>
  <w:num w:numId="24" w16cid:durableId="1527668747">
    <w:abstractNumId w:val="38"/>
  </w:num>
  <w:num w:numId="25" w16cid:durableId="1834636351">
    <w:abstractNumId w:val="13"/>
  </w:num>
  <w:num w:numId="26" w16cid:durableId="1444810414">
    <w:abstractNumId w:val="23"/>
  </w:num>
  <w:num w:numId="27" w16cid:durableId="1757243199">
    <w:abstractNumId w:val="22"/>
  </w:num>
  <w:num w:numId="28" w16cid:durableId="215509255">
    <w:abstractNumId w:val="11"/>
  </w:num>
  <w:num w:numId="29" w16cid:durableId="566914214">
    <w:abstractNumId w:val="33"/>
  </w:num>
  <w:num w:numId="30" w16cid:durableId="2083596931">
    <w:abstractNumId w:val="24"/>
  </w:num>
  <w:num w:numId="31" w16cid:durableId="7520">
    <w:abstractNumId w:val="36"/>
  </w:num>
  <w:num w:numId="32" w16cid:durableId="1666590523">
    <w:abstractNumId w:val="1"/>
  </w:num>
  <w:num w:numId="33" w16cid:durableId="1352026675">
    <w:abstractNumId w:val="0"/>
  </w:num>
  <w:num w:numId="34" w16cid:durableId="384528982">
    <w:abstractNumId w:val="9"/>
  </w:num>
  <w:num w:numId="35" w16cid:durableId="51119646">
    <w:abstractNumId w:val="7"/>
  </w:num>
  <w:num w:numId="36" w16cid:durableId="1496844154">
    <w:abstractNumId w:val="6"/>
  </w:num>
  <w:num w:numId="37" w16cid:durableId="1790591310">
    <w:abstractNumId w:val="5"/>
  </w:num>
  <w:num w:numId="38" w16cid:durableId="613055951">
    <w:abstractNumId w:val="4"/>
  </w:num>
  <w:num w:numId="39" w16cid:durableId="493958703">
    <w:abstractNumId w:val="8"/>
  </w:num>
  <w:num w:numId="40" w16cid:durableId="1664972367">
    <w:abstractNumId w:val="3"/>
  </w:num>
  <w:num w:numId="41" w16cid:durableId="1273829276">
    <w:abstractNumId w:val="2"/>
  </w:num>
  <w:num w:numId="42" w16cid:durableId="1118528703">
    <w:abstractNumId w:val="39"/>
  </w:num>
  <w:num w:numId="43" w16cid:durableId="1336809556">
    <w:abstractNumId w:val="41"/>
  </w:num>
  <w:num w:numId="44" w16cid:durableId="1478573272">
    <w:abstractNumId w:val="32"/>
  </w:num>
  <w:num w:numId="45" w16cid:durableId="536477740">
    <w:abstractNumId w:val="25"/>
  </w:num>
  <w:num w:numId="46" w16cid:durableId="1208639027">
    <w:abstractNumId w:val="19"/>
  </w:num>
  <w:num w:numId="47" w16cid:durableId="499853624">
    <w:abstractNumId w:val="30"/>
  </w:num>
  <w:num w:numId="48" w16cid:durableId="1098525015">
    <w:abstractNumId w:val="21"/>
  </w:num>
  <w:num w:numId="49" w16cid:durableId="204551784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0"/>
  <w:defaultTabStop w:val="720"/>
  <w:hyphenationZone w:val="425"/>
  <w:noPunctuationKerning/>
  <w:characterSpacingControl w:val="doNotCompress"/>
  <w:hdrShapeDefaults>
    <o:shapedefaults v:ext="edit" spidmax="2050" strokecolor="none [3205]">
      <v:stroke color="none [3205]" weight="3pt"/>
      <v:shadow type="perspective" color="none [1609]" opacity=".5" offset="1pt" offset2="-1pt"/>
      <o:colormru v:ext="edit" colors="#a9978a,#9f978a,#c30"/>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E75"/>
    <w:rsid w:val="00001584"/>
    <w:rsid w:val="000015BC"/>
    <w:rsid w:val="0000177D"/>
    <w:rsid w:val="000019FE"/>
    <w:rsid w:val="000024E9"/>
    <w:rsid w:val="00002E38"/>
    <w:rsid w:val="00003362"/>
    <w:rsid w:val="00003FDA"/>
    <w:rsid w:val="0000468C"/>
    <w:rsid w:val="000062B9"/>
    <w:rsid w:val="000066EE"/>
    <w:rsid w:val="00010C69"/>
    <w:rsid w:val="000116B4"/>
    <w:rsid w:val="00011B76"/>
    <w:rsid w:val="00014C1E"/>
    <w:rsid w:val="00021567"/>
    <w:rsid w:val="000234A3"/>
    <w:rsid w:val="000260BF"/>
    <w:rsid w:val="00026D29"/>
    <w:rsid w:val="00026FBA"/>
    <w:rsid w:val="00032B49"/>
    <w:rsid w:val="00034021"/>
    <w:rsid w:val="000340A0"/>
    <w:rsid w:val="000343B0"/>
    <w:rsid w:val="00034D92"/>
    <w:rsid w:val="00035AE8"/>
    <w:rsid w:val="0003797F"/>
    <w:rsid w:val="00040E43"/>
    <w:rsid w:val="00043A37"/>
    <w:rsid w:val="00050AA7"/>
    <w:rsid w:val="00051321"/>
    <w:rsid w:val="00053757"/>
    <w:rsid w:val="00053BEB"/>
    <w:rsid w:val="00061428"/>
    <w:rsid w:val="00061F0B"/>
    <w:rsid w:val="00066030"/>
    <w:rsid w:val="00066076"/>
    <w:rsid w:val="00066D39"/>
    <w:rsid w:val="00067676"/>
    <w:rsid w:val="000703E3"/>
    <w:rsid w:val="00070907"/>
    <w:rsid w:val="000723B9"/>
    <w:rsid w:val="00074A0F"/>
    <w:rsid w:val="00080B15"/>
    <w:rsid w:val="00081ECD"/>
    <w:rsid w:val="0008275F"/>
    <w:rsid w:val="00083AF0"/>
    <w:rsid w:val="00083CFC"/>
    <w:rsid w:val="00084020"/>
    <w:rsid w:val="00084678"/>
    <w:rsid w:val="000861E0"/>
    <w:rsid w:val="00086D88"/>
    <w:rsid w:val="000906C2"/>
    <w:rsid w:val="000906D3"/>
    <w:rsid w:val="00090829"/>
    <w:rsid w:val="00091A96"/>
    <w:rsid w:val="00093B7C"/>
    <w:rsid w:val="00093C5C"/>
    <w:rsid w:val="0009517C"/>
    <w:rsid w:val="000966CB"/>
    <w:rsid w:val="00096F41"/>
    <w:rsid w:val="000979E0"/>
    <w:rsid w:val="000A1299"/>
    <w:rsid w:val="000A1DBA"/>
    <w:rsid w:val="000A2551"/>
    <w:rsid w:val="000A5AE7"/>
    <w:rsid w:val="000A6E4B"/>
    <w:rsid w:val="000B18C5"/>
    <w:rsid w:val="000B2119"/>
    <w:rsid w:val="000B5158"/>
    <w:rsid w:val="000B75A7"/>
    <w:rsid w:val="000C06FD"/>
    <w:rsid w:val="000C26CF"/>
    <w:rsid w:val="000C385A"/>
    <w:rsid w:val="000C3A5B"/>
    <w:rsid w:val="000C40E6"/>
    <w:rsid w:val="000C47E4"/>
    <w:rsid w:val="000C544B"/>
    <w:rsid w:val="000C70F1"/>
    <w:rsid w:val="000D2682"/>
    <w:rsid w:val="000D5A47"/>
    <w:rsid w:val="000D6322"/>
    <w:rsid w:val="000D78B8"/>
    <w:rsid w:val="000D7A05"/>
    <w:rsid w:val="000E18DB"/>
    <w:rsid w:val="000E2DD6"/>
    <w:rsid w:val="000E31C3"/>
    <w:rsid w:val="000E591B"/>
    <w:rsid w:val="000E6364"/>
    <w:rsid w:val="000E6670"/>
    <w:rsid w:val="000E72AF"/>
    <w:rsid w:val="000F0B56"/>
    <w:rsid w:val="000F231F"/>
    <w:rsid w:val="000F2989"/>
    <w:rsid w:val="000F4484"/>
    <w:rsid w:val="000F6B88"/>
    <w:rsid w:val="000F7047"/>
    <w:rsid w:val="000F7054"/>
    <w:rsid w:val="000F7D0C"/>
    <w:rsid w:val="00100A81"/>
    <w:rsid w:val="0010163B"/>
    <w:rsid w:val="00102CAC"/>
    <w:rsid w:val="001031B6"/>
    <w:rsid w:val="0010402D"/>
    <w:rsid w:val="001056D7"/>
    <w:rsid w:val="00105D60"/>
    <w:rsid w:val="001068B4"/>
    <w:rsid w:val="00106C09"/>
    <w:rsid w:val="00107F20"/>
    <w:rsid w:val="001108D0"/>
    <w:rsid w:val="00114AF5"/>
    <w:rsid w:val="00117ADD"/>
    <w:rsid w:val="00117D08"/>
    <w:rsid w:val="0012178F"/>
    <w:rsid w:val="00122103"/>
    <w:rsid w:val="0012289A"/>
    <w:rsid w:val="00124664"/>
    <w:rsid w:val="0012776E"/>
    <w:rsid w:val="001278BA"/>
    <w:rsid w:val="00127F87"/>
    <w:rsid w:val="00130364"/>
    <w:rsid w:val="00130ABB"/>
    <w:rsid w:val="00131171"/>
    <w:rsid w:val="00131AB5"/>
    <w:rsid w:val="001324A1"/>
    <w:rsid w:val="0013294D"/>
    <w:rsid w:val="00132F86"/>
    <w:rsid w:val="00133085"/>
    <w:rsid w:val="00133C28"/>
    <w:rsid w:val="001347FE"/>
    <w:rsid w:val="00134E58"/>
    <w:rsid w:val="00137515"/>
    <w:rsid w:val="00137A2C"/>
    <w:rsid w:val="001448A7"/>
    <w:rsid w:val="00144E25"/>
    <w:rsid w:val="00145C4A"/>
    <w:rsid w:val="00145CA9"/>
    <w:rsid w:val="00146294"/>
    <w:rsid w:val="00152D7D"/>
    <w:rsid w:val="00153FAA"/>
    <w:rsid w:val="00156BC4"/>
    <w:rsid w:val="00156C79"/>
    <w:rsid w:val="001572C6"/>
    <w:rsid w:val="00161368"/>
    <w:rsid w:val="001625AA"/>
    <w:rsid w:val="00162E6B"/>
    <w:rsid w:val="0016342D"/>
    <w:rsid w:val="0016381D"/>
    <w:rsid w:val="001639CC"/>
    <w:rsid w:val="001647F1"/>
    <w:rsid w:val="00165D1F"/>
    <w:rsid w:val="00167449"/>
    <w:rsid w:val="00167B36"/>
    <w:rsid w:val="00170060"/>
    <w:rsid w:val="0017053A"/>
    <w:rsid w:val="00171F26"/>
    <w:rsid w:val="0017462A"/>
    <w:rsid w:val="00175A4E"/>
    <w:rsid w:val="001807AB"/>
    <w:rsid w:val="00181477"/>
    <w:rsid w:val="001859A2"/>
    <w:rsid w:val="001866EF"/>
    <w:rsid w:val="001867F3"/>
    <w:rsid w:val="001905C6"/>
    <w:rsid w:val="00196D42"/>
    <w:rsid w:val="00196ED5"/>
    <w:rsid w:val="001A094D"/>
    <w:rsid w:val="001A0A9A"/>
    <w:rsid w:val="001A3132"/>
    <w:rsid w:val="001A54B0"/>
    <w:rsid w:val="001B1585"/>
    <w:rsid w:val="001B232E"/>
    <w:rsid w:val="001B5191"/>
    <w:rsid w:val="001B6E70"/>
    <w:rsid w:val="001C23A4"/>
    <w:rsid w:val="001C50A5"/>
    <w:rsid w:val="001C79CF"/>
    <w:rsid w:val="001D0007"/>
    <w:rsid w:val="001D0D41"/>
    <w:rsid w:val="001D18C4"/>
    <w:rsid w:val="001D1E1F"/>
    <w:rsid w:val="001D2E97"/>
    <w:rsid w:val="001D30D5"/>
    <w:rsid w:val="001D4183"/>
    <w:rsid w:val="001D48BD"/>
    <w:rsid w:val="001D4B50"/>
    <w:rsid w:val="001D5563"/>
    <w:rsid w:val="001D638C"/>
    <w:rsid w:val="001D6DB2"/>
    <w:rsid w:val="001E094E"/>
    <w:rsid w:val="001E1640"/>
    <w:rsid w:val="001E192A"/>
    <w:rsid w:val="001E21CF"/>
    <w:rsid w:val="001E2D17"/>
    <w:rsid w:val="001E493C"/>
    <w:rsid w:val="001E4C1B"/>
    <w:rsid w:val="001E5DED"/>
    <w:rsid w:val="001E7F38"/>
    <w:rsid w:val="001F0523"/>
    <w:rsid w:val="001F37DF"/>
    <w:rsid w:val="001F4219"/>
    <w:rsid w:val="001F47F8"/>
    <w:rsid w:val="001F51CD"/>
    <w:rsid w:val="001F58BC"/>
    <w:rsid w:val="002010A5"/>
    <w:rsid w:val="0020200D"/>
    <w:rsid w:val="00202956"/>
    <w:rsid w:val="00205F1F"/>
    <w:rsid w:val="00211A53"/>
    <w:rsid w:val="00212CB0"/>
    <w:rsid w:val="0021417F"/>
    <w:rsid w:val="0021706F"/>
    <w:rsid w:val="00221692"/>
    <w:rsid w:val="002242F7"/>
    <w:rsid w:val="002257D2"/>
    <w:rsid w:val="00226A98"/>
    <w:rsid w:val="00226BCF"/>
    <w:rsid w:val="00226C39"/>
    <w:rsid w:val="00230AE7"/>
    <w:rsid w:val="002328F0"/>
    <w:rsid w:val="00233AFE"/>
    <w:rsid w:val="00234592"/>
    <w:rsid w:val="00234895"/>
    <w:rsid w:val="0023498B"/>
    <w:rsid w:val="00234A67"/>
    <w:rsid w:val="00235E1F"/>
    <w:rsid w:val="00236A98"/>
    <w:rsid w:val="00236BA2"/>
    <w:rsid w:val="00240454"/>
    <w:rsid w:val="00241096"/>
    <w:rsid w:val="00241586"/>
    <w:rsid w:val="002420F6"/>
    <w:rsid w:val="00242C5F"/>
    <w:rsid w:val="0024442E"/>
    <w:rsid w:val="002445BA"/>
    <w:rsid w:val="00245602"/>
    <w:rsid w:val="002477A2"/>
    <w:rsid w:val="002506CA"/>
    <w:rsid w:val="00250909"/>
    <w:rsid w:val="00252665"/>
    <w:rsid w:val="002544EB"/>
    <w:rsid w:val="00260BFA"/>
    <w:rsid w:val="002617A2"/>
    <w:rsid w:val="00261A09"/>
    <w:rsid w:val="002642C2"/>
    <w:rsid w:val="002659B6"/>
    <w:rsid w:val="00265D90"/>
    <w:rsid w:val="00267021"/>
    <w:rsid w:val="00267B18"/>
    <w:rsid w:val="00274C15"/>
    <w:rsid w:val="002771F1"/>
    <w:rsid w:val="00281603"/>
    <w:rsid w:val="0028609D"/>
    <w:rsid w:val="00286EC1"/>
    <w:rsid w:val="002872CD"/>
    <w:rsid w:val="00287EF7"/>
    <w:rsid w:val="0029024D"/>
    <w:rsid w:val="00290F5E"/>
    <w:rsid w:val="00291F80"/>
    <w:rsid w:val="00293103"/>
    <w:rsid w:val="002934CA"/>
    <w:rsid w:val="002936B1"/>
    <w:rsid w:val="002959D8"/>
    <w:rsid w:val="00295D7E"/>
    <w:rsid w:val="00297FB9"/>
    <w:rsid w:val="002A4B44"/>
    <w:rsid w:val="002A624D"/>
    <w:rsid w:val="002A6FA2"/>
    <w:rsid w:val="002A7789"/>
    <w:rsid w:val="002B00AE"/>
    <w:rsid w:val="002B06B0"/>
    <w:rsid w:val="002B0B3C"/>
    <w:rsid w:val="002B0F12"/>
    <w:rsid w:val="002B12F2"/>
    <w:rsid w:val="002B265E"/>
    <w:rsid w:val="002B28A9"/>
    <w:rsid w:val="002B4395"/>
    <w:rsid w:val="002B58BC"/>
    <w:rsid w:val="002B5AFA"/>
    <w:rsid w:val="002B5B61"/>
    <w:rsid w:val="002B6721"/>
    <w:rsid w:val="002C1ED0"/>
    <w:rsid w:val="002C2B60"/>
    <w:rsid w:val="002C3A54"/>
    <w:rsid w:val="002D0D68"/>
    <w:rsid w:val="002D40B2"/>
    <w:rsid w:val="002D50C0"/>
    <w:rsid w:val="002D66D7"/>
    <w:rsid w:val="002D68E3"/>
    <w:rsid w:val="002E046E"/>
    <w:rsid w:val="002E182C"/>
    <w:rsid w:val="002E2C97"/>
    <w:rsid w:val="002E2FF2"/>
    <w:rsid w:val="002E393E"/>
    <w:rsid w:val="002E5347"/>
    <w:rsid w:val="002E7335"/>
    <w:rsid w:val="002F0608"/>
    <w:rsid w:val="002F0727"/>
    <w:rsid w:val="002F0AE2"/>
    <w:rsid w:val="002F148D"/>
    <w:rsid w:val="002F282E"/>
    <w:rsid w:val="002F33B6"/>
    <w:rsid w:val="002F367B"/>
    <w:rsid w:val="002F41A2"/>
    <w:rsid w:val="002F4604"/>
    <w:rsid w:val="002F51A7"/>
    <w:rsid w:val="002F5C6A"/>
    <w:rsid w:val="003004E5"/>
    <w:rsid w:val="00300625"/>
    <w:rsid w:val="0030286D"/>
    <w:rsid w:val="003052A9"/>
    <w:rsid w:val="003137E4"/>
    <w:rsid w:val="0031507E"/>
    <w:rsid w:val="0031513C"/>
    <w:rsid w:val="003216EA"/>
    <w:rsid w:val="00321D36"/>
    <w:rsid w:val="00322FDE"/>
    <w:rsid w:val="0032511D"/>
    <w:rsid w:val="00325590"/>
    <w:rsid w:val="00325820"/>
    <w:rsid w:val="00326E4F"/>
    <w:rsid w:val="00327232"/>
    <w:rsid w:val="003275C2"/>
    <w:rsid w:val="003306E9"/>
    <w:rsid w:val="00331034"/>
    <w:rsid w:val="003312E8"/>
    <w:rsid w:val="003320C8"/>
    <w:rsid w:val="00332A2C"/>
    <w:rsid w:val="00332C80"/>
    <w:rsid w:val="00334876"/>
    <w:rsid w:val="003354CC"/>
    <w:rsid w:val="00336780"/>
    <w:rsid w:val="003414EF"/>
    <w:rsid w:val="00342A0A"/>
    <w:rsid w:val="00343D01"/>
    <w:rsid w:val="00351AD9"/>
    <w:rsid w:val="00351D27"/>
    <w:rsid w:val="00354E37"/>
    <w:rsid w:val="0035542D"/>
    <w:rsid w:val="00356592"/>
    <w:rsid w:val="00356716"/>
    <w:rsid w:val="00360268"/>
    <w:rsid w:val="00361066"/>
    <w:rsid w:val="00361C9F"/>
    <w:rsid w:val="00361DA3"/>
    <w:rsid w:val="0036237E"/>
    <w:rsid w:val="00362D4C"/>
    <w:rsid w:val="00363EB3"/>
    <w:rsid w:val="00363FD6"/>
    <w:rsid w:val="00364B7D"/>
    <w:rsid w:val="00366489"/>
    <w:rsid w:val="003671E6"/>
    <w:rsid w:val="0036724D"/>
    <w:rsid w:val="0037141A"/>
    <w:rsid w:val="0037167B"/>
    <w:rsid w:val="00371C40"/>
    <w:rsid w:val="003729A9"/>
    <w:rsid w:val="00373884"/>
    <w:rsid w:val="00374FD3"/>
    <w:rsid w:val="00381DCB"/>
    <w:rsid w:val="00382440"/>
    <w:rsid w:val="003835B9"/>
    <w:rsid w:val="00383B23"/>
    <w:rsid w:val="003848F3"/>
    <w:rsid w:val="00392AF1"/>
    <w:rsid w:val="00393BD0"/>
    <w:rsid w:val="00393DED"/>
    <w:rsid w:val="00393E2B"/>
    <w:rsid w:val="00393FCD"/>
    <w:rsid w:val="00394BC4"/>
    <w:rsid w:val="003955DB"/>
    <w:rsid w:val="00397DCF"/>
    <w:rsid w:val="003A0BEB"/>
    <w:rsid w:val="003A1C2C"/>
    <w:rsid w:val="003A2F6C"/>
    <w:rsid w:val="003A7401"/>
    <w:rsid w:val="003B05BB"/>
    <w:rsid w:val="003B1908"/>
    <w:rsid w:val="003B5494"/>
    <w:rsid w:val="003C184C"/>
    <w:rsid w:val="003C31BF"/>
    <w:rsid w:val="003C49A7"/>
    <w:rsid w:val="003D0CB3"/>
    <w:rsid w:val="003D14C2"/>
    <w:rsid w:val="003D37F3"/>
    <w:rsid w:val="003D4B2E"/>
    <w:rsid w:val="003D5376"/>
    <w:rsid w:val="003D540F"/>
    <w:rsid w:val="003D6002"/>
    <w:rsid w:val="003E3539"/>
    <w:rsid w:val="003E57C6"/>
    <w:rsid w:val="003F0077"/>
    <w:rsid w:val="003F2AB2"/>
    <w:rsid w:val="003F2E5E"/>
    <w:rsid w:val="003F3701"/>
    <w:rsid w:val="003F4E0E"/>
    <w:rsid w:val="003F79B4"/>
    <w:rsid w:val="00402FDB"/>
    <w:rsid w:val="00403F9B"/>
    <w:rsid w:val="00404DFD"/>
    <w:rsid w:val="00405F44"/>
    <w:rsid w:val="0040688F"/>
    <w:rsid w:val="00411808"/>
    <w:rsid w:val="00411A3A"/>
    <w:rsid w:val="00413BAB"/>
    <w:rsid w:val="004153C1"/>
    <w:rsid w:val="00416B9A"/>
    <w:rsid w:val="004175EB"/>
    <w:rsid w:val="00417CE1"/>
    <w:rsid w:val="0042459E"/>
    <w:rsid w:val="004267F6"/>
    <w:rsid w:val="00426E4A"/>
    <w:rsid w:val="004306A6"/>
    <w:rsid w:val="00434317"/>
    <w:rsid w:val="00435432"/>
    <w:rsid w:val="004354CC"/>
    <w:rsid w:val="00436345"/>
    <w:rsid w:val="0044054A"/>
    <w:rsid w:val="00440C9F"/>
    <w:rsid w:val="0044398F"/>
    <w:rsid w:val="00443EB2"/>
    <w:rsid w:val="004464E5"/>
    <w:rsid w:val="00447936"/>
    <w:rsid w:val="00450048"/>
    <w:rsid w:val="0045095D"/>
    <w:rsid w:val="00452928"/>
    <w:rsid w:val="00455341"/>
    <w:rsid w:val="004565F5"/>
    <w:rsid w:val="00456F4C"/>
    <w:rsid w:val="00457F8E"/>
    <w:rsid w:val="004600F5"/>
    <w:rsid w:val="00460DC9"/>
    <w:rsid w:val="004619A1"/>
    <w:rsid w:val="0046505F"/>
    <w:rsid w:val="004653C2"/>
    <w:rsid w:val="004668A2"/>
    <w:rsid w:val="00470A65"/>
    <w:rsid w:val="00470E99"/>
    <w:rsid w:val="00471E30"/>
    <w:rsid w:val="004724D0"/>
    <w:rsid w:val="00474066"/>
    <w:rsid w:val="00474D4C"/>
    <w:rsid w:val="00476EBF"/>
    <w:rsid w:val="00480055"/>
    <w:rsid w:val="00480AEB"/>
    <w:rsid w:val="0048246D"/>
    <w:rsid w:val="004838C0"/>
    <w:rsid w:val="004853F6"/>
    <w:rsid w:val="00486CF6"/>
    <w:rsid w:val="00487171"/>
    <w:rsid w:val="00491636"/>
    <w:rsid w:val="00491E80"/>
    <w:rsid w:val="00496231"/>
    <w:rsid w:val="004A0E73"/>
    <w:rsid w:val="004A1AC4"/>
    <w:rsid w:val="004A1D1D"/>
    <w:rsid w:val="004A260D"/>
    <w:rsid w:val="004A2BF9"/>
    <w:rsid w:val="004A41A7"/>
    <w:rsid w:val="004A5BE7"/>
    <w:rsid w:val="004A60B1"/>
    <w:rsid w:val="004A7514"/>
    <w:rsid w:val="004A7545"/>
    <w:rsid w:val="004B1107"/>
    <w:rsid w:val="004B18C2"/>
    <w:rsid w:val="004B25CB"/>
    <w:rsid w:val="004B328E"/>
    <w:rsid w:val="004B7ADE"/>
    <w:rsid w:val="004C0207"/>
    <w:rsid w:val="004C0A9C"/>
    <w:rsid w:val="004C4E6F"/>
    <w:rsid w:val="004C5668"/>
    <w:rsid w:val="004C5F67"/>
    <w:rsid w:val="004D1CE9"/>
    <w:rsid w:val="004D2D0E"/>
    <w:rsid w:val="004D41DF"/>
    <w:rsid w:val="004D48FA"/>
    <w:rsid w:val="004D6472"/>
    <w:rsid w:val="004D69ED"/>
    <w:rsid w:val="004D7CC6"/>
    <w:rsid w:val="004D7EE5"/>
    <w:rsid w:val="004E1903"/>
    <w:rsid w:val="004E729C"/>
    <w:rsid w:val="004F3A92"/>
    <w:rsid w:val="004F6C6B"/>
    <w:rsid w:val="004F6E75"/>
    <w:rsid w:val="00500AFB"/>
    <w:rsid w:val="0050236B"/>
    <w:rsid w:val="00507AD3"/>
    <w:rsid w:val="00513F4F"/>
    <w:rsid w:val="005146B2"/>
    <w:rsid w:val="00515CAF"/>
    <w:rsid w:val="00521A50"/>
    <w:rsid w:val="00521D94"/>
    <w:rsid w:val="005300C6"/>
    <w:rsid w:val="005315D4"/>
    <w:rsid w:val="00533593"/>
    <w:rsid w:val="00537D18"/>
    <w:rsid w:val="005409A2"/>
    <w:rsid w:val="0054115F"/>
    <w:rsid w:val="00543215"/>
    <w:rsid w:val="0054348E"/>
    <w:rsid w:val="00543566"/>
    <w:rsid w:val="005436A8"/>
    <w:rsid w:val="0054477F"/>
    <w:rsid w:val="00544D30"/>
    <w:rsid w:val="00545D52"/>
    <w:rsid w:val="00552060"/>
    <w:rsid w:val="0055280F"/>
    <w:rsid w:val="00552E9D"/>
    <w:rsid w:val="00553113"/>
    <w:rsid w:val="00554EE0"/>
    <w:rsid w:val="00556652"/>
    <w:rsid w:val="005575F4"/>
    <w:rsid w:val="005600FD"/>
    <w:rsid w:val="00564395"/>
    <w:rsid w:val="0056537D"/>
    <w:rsid w:val="005662E0"/>
    <w:rsid w:val="00566554"/>
    <w:rsid w:val="005672B6"/>
    <w:rsid w:val="00570162"/>
    <w:rsid w:val="0057184F"/>
    <w:rsid w:val="00571E4A"/>
    <w:rsid w:val="00573FD7"/>
    <w:rsid w:val="00575E06"/>
    <w:rsid w:val="00590782"/>
    <w:rsid w:val="005919B4"/>
    <w:rsid w:val="005939DC"/>
    <w:rsid w:val="005949A7"/>
    <w:rsid w:val="00597609"/>
    <w:rsid w:val="005A0730"/>
    <w:rsid w:val="005A5C30"/>
    <w:rsid w:val="005A7542"/>
    <w:rsid w:val="005B0954"/>
    <w:rsid w:val="005B4D48"/>
    <w:rsid w:val="005B7A58"/>
    <w:rsid w:val="005C015F"/>
    <w:rsid w:val="005C0ADA"/>
    <w:rsid w:val="005C26B0"/>
    <w:rsid w:val="005C672B"/>
    <w:rsid w:val="005C6730"/>
    <w:rsid w:val="005C74F3"/>
    <w:rsid w:val="005C75AD"/>
    <w:rsid w:val="005D107B"/>
    <w:rsid w:val="005D2156"/>
    <w:rsid w:val="005D2A8B"/>
    <w:rsid w:val="005D2F43"/>
    <w:rsid w:val="005D4779"/>
    <w:rsid w:val="005D54D8"/>
    <w:rsid w:val="005D5602"/>
    <w:rsid w:val="005D6A06"/>
    <w:rsid w:val="005E1701"/>
    <w:rsid w:val="005E24B0"/>
    <w:rsid w:val="005E39F1"/>
    <w:rsid w:val="005E4427"/>
    <w:rsid w:val="005E565B"/>
    <w:rsid w:val="005E768D"/>
    <w:rsid w:val="005F0AFC"/>
    <w:rsid w:val="005F15D6"/>
    <w:rsid w:val="005F204A"/>
    <w:rsid w:val="005F2C16"/>
    <w:rsid w:val="005F5548"/>
    <w:rsid w:val="005F5DB5"/>
    <w:rsid w:val="005F658D"/>
    <w:rsid w:val="005F6F56"/>
    <w:rsid w:val="006003F8"/>
    <w:rsid w:val="00600D58"/>
    <w:rsid w:val="0060159D"/>
    <w:rsid w:val="00601CFE"/>
    <w:rsid w:val="00601D3D"/>
    <w:rsid w:val="00601EDD"/>
    <w:rsid w:val="006032F3"/>
    <w:rsid w:val="00604465"/>
    <w:rsid w:val="006045CF"/>
    <w:rsid w:val="00604AEA"/>
    <w:rsid w:val="006062D3"/>
    <w:rsid w:val="00606EEF"/>
    <w:rsid w:val="0061362B"/>
    <w:rsid w:val="00614298"/>
    <w:rsid w:val="00615265"/>
    <w:rsid w:val="00615CB5"/>
    <w:rsid w:val="00616239"/>
    <w:rsid w:val="00617457"/>
    <w:rsid w:val="00617568"/>
    <w:rsid w:val="006175B3"/>
    <w:rsid w:val="00621C49"/>
    <w:rsid w:val="0062283A"/>
    <w:rsid w:val="00623D52"/>
    <w:rsid w:val="0062418F"/>
    <w:rsid w:val="006279C5"/>
    <w:rsid w:val="00627EC4"/>
    <w:rsid w:val="00631EF6"/>
    <w:rsid w:val="00631FA3"/>
    <w:rsid w:val="0063309A"/>
    <w:rsid w:val="0063316F"/>
    <w:rsid w:val="00635AC8"/>
    <w:rsid w:val="00635D70"/>
    <w:rsid w:val="00637489"/>
    <w:rsid w:val="0063776F"/>
    <w:rsid w:val="006378A4"/>
    <w:rsid w:val="00641D38"/>
    <w:rsid w:val="00642478"/>
    <w:rsid w:val="00645B18"/>
    <w:rsid w:val="00646278"/>
    <w:rsid w:val="006528CD"/>
    <w:rsid w:val="0065506C"/>
    <w:rsid w:val="0065578A"/>
    <w:rsid w:val="00655A95"/>
    <w:rsid w:val="0065790E"/>
    <w:rsid w:val="006622F8"/>
    <w:rsid w:val="00663127"/>
    <w:rsid w:val="006654F1"/>
    <w:rsid w:val="00670DDD"/>
    <w:rsid w:val="006735B6"/>
    <w:rsid w:val="0067690E"/>
    <w:rsid w:val="006803D8"/>
    <w:rsid w:val="00680E40"/>
    <w:rsid w:val="006819B5"/>
    <w:rsid w:val="00681C63"/>
    <w:rsid w:val="00682701"/>
    <w:rsid w:val="00682DBB"/>
    <w:rsid w:val="0068605D"/>
    <w:rsid w:val="00686B83"/>
    <w:rsid w:val="00686D87"/>
    <w:rsid w:val="00686E97"/>
    <w:rsid w:val="00687DD0"/>
    <w:rsid w:val="006927ED"/>
    <w:rsid w:val="00692A03"/>
    <w:rsid w:val="006A03F7"/>
    <w:rsid w:val="006A06BE"/>
    <w:rsid w:val="006A1359"/>
    <w:rsid w:val="006A1E76"/>
    <w:rsid w:val="006A4534"/>
    <w:rsid w:val="006A467C"/>
    <w:rsid w:val="006A676B"/>
    <w:rsid w:val="006B1298"/>
    <w:rsid w:val="006B18F1"/>
    <w:rsid w:val="006B4F9F"/>
    <w:rsid w:val="006C054D"/>
    <w:rsid w:val="006C17B5"/>
    <w:rsid w:val="006C29AD"/>
    <w:rsid w:val="006C4C9E"/>
    <w:rsid w:val="006C62B3"/>
    <w:rsid w:val="006C76DF"/>
    <w:rsid w:val="006C77AD"/>
    <w:rsid w:val="006D2A4B"/>
    <w:rsid w:val="006D6997"/>
    <w:rsid w:val="006D71B9"/>
    <w:rsid w:val="006E158C"/>
    <w:rsid w:val="006E1E32"/>
    <w:rsid w:val="006E4518"/>
    <w:rsid w:val="006E761F"/>
    <w:rsid w:val="006E775E"/>
    <w:rsid w:val="006F091B"/>
    <w:rsid w:val="006F0F73"/>
    <w:rsid w:val="006F1601"/>
    <w:rsid w:val="006F219B"/>
    <w:rsid w:val="006F2F6F"/>
    <w:rsid w:val="006F46E3"/>
    <w:rsid w:val="006F47FB"/>
    <w:rsid w:val="006F4982"/>
    <w:rsid w:val="006F564E"/>
    <w:rsid w:val="006F5A45"/>
    <w:rsid w:val="006F6884"/>
    <w:rsid w:val="006F6FD3"/>
    <w:rsid w:val="006F704F"/>
    <w:rsid w:val="006F72EB"/>
    <w:rsid w:val="006F7B32"/>
    <w:rsid w:val="0070265B"/>
    <w:rsid w:val="00702C6A"/>
    <w:rsid w:val="00703A24"/>
    <w:rsid w:val="00705294"/>
    <w:rsid w:val="0070646F"/>
    <w:rsid w:val="00706AB2"/>
    <w:rsid w:val="00707E0A"/>
    <w:rsid w:val="00711B89"/>
    <w:rsid w:val="00712243"/>
    <w:rsid w:val="007135A5"/>
    <w:rsid w:val="007149F0"/>
    <w:rsid w:val="0071643F"/>
    <w:rsid w:val="007170C6"/>
    <w:rsid w:val="00720AE7"/>
    <w:rsid w:val="007221E9"/>
    <w:rsid w:val="00724D0F"/>
    <w:rsid w:val="007302E4"/>
    <w:rsid w:val="00732500"/>
    <w:rsid w:val="0073391C"/>
    <w:rsid w:val="00734E90"/>
    <w:rsid w:val="0073577E"/>
    <w:rsid w:val="007374E0"/>
    <w:rsid w:val="00740848"/>
    <w:rsid w:val="00740A84"/>
    <w:rsid w:val="00742CD4"/>
    <w:rsid w:val="0074541D"/>
    <w:rsid w:val="00752AAC"/>
    <w:rsid w:val="00752FFC"/>
    <w:rsid w:val="0075393E"/>
    <w:rsid w:val="00763364"/>
    <w:rsid w:val="00763827"/>
    <w:rsid w:val="00764D46"/>
    <w:rsid w:val="00766F7C"/>
    <w:rsid w:val="00770A11"/>
    <w:rsid w:val="00771DE1"/>
    <w:rsid w:val="00773180"/>
    <w:rsid w:val="00773989"/>
    <w:rsid w:val="007746EC"/>
    <w:rsid w:val="00774BE1"/>
    <w:rsid w:val="007752F6"/>
    <w:rsid w:val="00775DCC"/>
    <w:rsid w:val="00776949"/>
    <w:rsid w:val="0078036E"/>
    <w:rsid w:val="007806C2"/>
    <w:rsid w:val="00780753"/>
    <w:rsid w:val="00781CE8"/>
    <w:rsid w:val="007825ED"/>
    <w:rsid w:val="007834FA"/>
    <w:rsid w:val="007848EC"/>
    <w:rsid w:val="00787761"/>
    <w:rsid w:val="00791ABE"/>
    <w:rsid w:val="007929B2"/>
    <w:rsid w:val="00792AF9"/>
    <w:rsid w:val="007937D0"/>
    <w:rsid w:val="00794A84"/>
    <w:rsid w:val="007955EB"/>
    <w:rsid w:val="00796F7A"/>
    <w:rsid w:val="00797BDC"/>
    <w:rsid w:val="007A135C"/>
    <w:rsid w:val="007A3B1C"/>
    <w:rsid w:val="007A4010"/>
    <w:rsid w:val="007A5064"/>
    <w:rsid w:val="007A5542"/>
    <w:rsid w:val="007A7F7D"/>
    <w:rsid w:val="007B1130"/>
    <w:rsid w:val="007B6874"/>
    <w:rsid w:val="007B68AE"/>
    <w:rsid w:val="007B6C6B"/>
    <w:rsid w:val="007C2677"/>
    <w:rsid w:val="007C2A2D"/>
    <w:rsid w:val="007C2BE1"/>
    <w:rsid w:val="007C578E"/>
    <w:rsid w:val="007D0018"/>
    <w:rsid w:val="007D0087"/>
    <w:rsid w:val="007D11AF"/>
    <w:rsid w:val="007D149B"/>
    <w:rsid w:val="007D246A"/>
    <w:rsid w:val="007D7207"/>
    <w:rsid w:val="007E0DAD"/>
    <w:rsid w:val="007E2DBB"/>
    <w:rsid w:val="007E3ED8"/>
    <w:rsid w:val="007E483B"/>
    <w:rsid w:val="007E4E0B"/>
    <w:rsid w:val="007E75C1"/>
    <w:rsid w:val="007F0AB2"/>
    <w:rsid w:val="007F165E"/>
    <w:rsid w:val="007F2D92"/>
    <w:rsid w:val="007F3D71"/>
    <w:rsid w:val="007F7DC6"/>
    <w:rsid w:val="00800CF0"/>
    <w:rsid w:val="00800E45"/>
    <w:rsid w:val="0080272A"/>
    <w:rsid w:val="00803875"/>
    <w:rsid w:val="00807CFD"/>
    <w:rsid w:val="00810900"/>
    <w:rsid w:val="00811C40"/>
    <w:rsid w:val="00813F59"/>
    <w:rsid w:val="008146BC"/>
    <w:rsid w:val="008216C5"/>
    <w:rsid w:val="00822255"/>
    <w:rsid w:val="00822D3D"/>
    <w:rsid w:val="00824E41"/>
    <w:rsid w:val="0082577D"/>
    <w:rsid w:val="0082685F"/>
    <w:rsid w:val="00826C21"/>
    <w:rsid w:val="00831A24"/>
    <w:rsid w:val="008335B6"/>
    <w:rsid w:val="0083511D"/>
    <w:rsid w:val="0083582D"/>
    <w:rsid w:val="00837968"/>
    <w:rsid w:val="00841A5D"/>
    <w:rsid w:val="0084759D"/>
    <w:rsid w:val="008506D0"/>
    <w:rsid w:val="0085247D"/>
    <w:rsid w:val="008526C3"/>
    <w:rsid w:val="00854EC9"/>
    <w:rsid w:val="00855CAE"/>
    <w:rsid w:val="008574D8"/>
    <w:rsid w:val="00860264"/>
    <w:rsid w:val="008618A2"/>
    <w:rsid w:val="008633C6"/>
    <w:rsid w:val="008641D4"/>
    <w:rsid w:val="008644FC"/>
    <w:rsid w:val="0086469E"/>
    <w:rsid w:val="00866621"/>
    <w:rsid w:val="00867E67"/>
    <w:rsid w:val="00870173"/>
    <w:rsid w:val="00871494"/>
    <w:rsid w:val="008727D4"/>
    <w:rsid w:val="00872D3F"/>
    <w:rsid w:val="00872E81"/>
    <w:rsid w:val="00874AD3"/>
    <w:rsid w:val="00875F55"/>
    <w:rsid w:val="00875FCE"/>
    <w:rsid w:val="00875FE9"/>
    <w:rsid w:val="00881860"/>
    <w:rsid w:val="00882FFE"/>
    <w:rsid w:val="0088361E"/>
    <w:rsid w:val="00885749"/>
    <w:rsid w:val="00891099"/>
    <w:rsid w:val="00893622"/>
    <w:rsid w:val="008936C2"/>
    <w:rsid w:val="008A0053"/>
    <w:rsid w:val="008A1F8C"/>
    <w:rsid w:val="008A22EB"/>
    <w:rsid w:val="008A24B3"/>
    <w:rsid w:val="008A69FC"/>
    <w:rsid w:val="008A7857"/>
    <w:rsid w:val="008A795D"/>
    <w:rsid w:val="008A7CE2"/>
    <w:rsid w:val="008A7E42"/>
    <w:rsid w:val="008B1A9C"/>
    <w:rsid w:val="008B1F5A"/>
    <w:rsid w:val="008B23C5"/>
    <w:rsid w:val="008B2405"/>
    <w:rsid w:val="008B2655"/>
    <w:rsid w:val="008B3AEA"/>
    <w:rsid w:val="008B5587"/>
    <w:rsid w:val="008B7900"/>
    <w:rsid w:val="008C1A28"/>
    <w:rsid w:val="008C42E6"/>
    <w:rsid w:val="008D07ED"/>
    <w:rsid w:val="008D0E4B"/>
    <w:rsid w:val="008D2593"/>
    <w:rsid w:val="008D3302"/>
    <w:rsid w:val="008D3E84"/>
    <w:rsid w:val="008D5183"/>
    <w:rsid w:val="008D5A89"/>
    <w:rsid w:val="008D60D9"/>
    <w:rsid w:val="008E00AB"/>
    <w:rsid w:val="008E25F5"/>
    <w:rsid w:val="008E2FB3"/>
    <w:rsid w:val="008F1411"/>
    <w:rsid w:val="008F50FB"/>
    <w:rsid w:val="008F5A19"/>
    <w:rsid w:val="008F6E14"/>
    <w:rsid w:val="008F78CF"/>
    <w:rsid w:val="008F7E21"/>
    <w:rsid w:val="00901094"/>
    <w:rsid w:val="00901194"/>
    <w:rsid w:val="00902C56"/>
    <w:rsid w:val="00906D44"/>
    <w:rsid w:val="009110F0"/>
    <w:rsid w:val="00912DCC"/>
    <w:rsid w:val="00913846"/>
    <w:rsid w:val="009149E2"/>
    <w:rsid w:val="0091535E"/>
    <w:rsid w:val="00915AF7"/>
    <w:rsid w:val="009170BF"/>
    <w:rsid w:val="00920D8E"/>
    <w:rsid w:val="0092220A"/>
    <w:rsid w:val="00922B23"/>
    <w:rsid w:val="00922E1A"/>
    <w:rsid w:val="00923AE3"/>
    <w:rsid w:val="009300E9"/>
    <w:rsid w:val="009301A7"/>
    <w:rsid w:val="0093069B"/>
    <w:rsid w:val="00934E4D"/>
    <w:rsid w:val="00935EA9"/>
    <w:rsid w:val="009370CF"/>
    <w:rsid w:val="0094092A"/>
    <w:rsid w:val="00941B3C"/>
    <w:rsid w:val="00941D5A"/>
    <w:rsid w:val="00942B74"/>
    <w:rsid w:val="00944EAC"/>
    <w:rsid w:val="0095288D"/>
    <w:rsid w:val="009552A6"/>
    <w:rsid w:val="00955317"/>
    <w:rsid w:val="0095602A"/>
    <w:rsid w:val="00964298"/>
    <w:rsid w:val="009644E9"/>
    <w:rsid w:val="00964645"/>
    <w:rsid w:val="009659D4"/>
    <w:rsid w:val="00966B78"/>
    <w:rsid w:val="0096721C"/>
    <w:rsid w:val="009714C6"/>
    <w:rsid w:val="00971EFB"/>
    <w:rsid w:val="00972DA1"/>
    <w:rsid w:val="00972E91"/>
    <w:rsid w:val="00974DE8"/>
    <w:rsid w:val="00975128"/>
    <w:rsid w:val="009773D4"/>
    <w:rsid w:val="009808B3"/>
    <w:rsid w:val="00980D41"/>
    <w:rsid w:val="00981227"/>
    <w:rsid w:val="0098187A"/>
    <w:rsid w:val="00982011"/>
    <w:rsid w:val="00983014"/>
    <w:rsid w:val="00983141"/>
    <w:rsid w:val="009836FC"/>
    <w:rsid w:val="0098518B"/>
    <w:rsid w:val="00986C61"/>
    <w:rsid w:val="00992704"/>
    <w:rsid w:val="00992940"/>
    <w:rsid w:val="0099378D"/>
    <w:rsid w:val="00995039"/>
    <w:rsid w:val="00995AFB"/>
    <w:rsid w:val="0099761A"/>
    <w:rsid w:val="009976B7"/>
    <w:rsid w:val="009A0A14"/>
    <w:rsid w:val="009A1A40"/>
    <w:rsid w:val="009A1CF3"/>
    <w:rsid w:val="009A2310"/>
    <w:rsid w:val="009A2C7A"/>
    <w:rsid w:val="009A30B1"/>
    <w:rsid w:val="009A662C"/>
    <w:rsid w:val="009A66A3"/>
    <w:rsid w:val="009B01B5"/>
    <w:rsid w:val="009B3F40"/>
    <w:rsid w:val="009B545F"/>
    <w:rsid w:val="009B60D4"/>
    <w:rsid w:val="009B7253"/>
    <w:rsid w:val="009C1089"/>
    <w:rsid w:val="009C2552"/>
    <w:rsid w:val="009C37AC"/>
    <w:rsid w:val="009C5DE5"/>
    <w:rsid w:val="009D0B4C"/>
    <w:rsid w:val="009D2FCB"/>
    <w:rsid w:val="009D3373"/>
    <w:rsid w:val="009D3AB2"/>
    <w:rsid w:val="009D3D73"/>
    <w:rsid w:val="009D505E"/>
    <w:rsid w:val="009D5C91"/>
    <w:rsid w:val="009D6947"/>
    <w:rsid w:val="009D7EB7"/>
    <w:rsid w:val="009E04AE"/>
    <w:rsid w:val="009E19D5"/>
    <w:rsid w:val="009E432E"/>
    <w:rsid w:val="009E4492"/>
    <w:rsid w:val="009E5FCB"/>
    <w:rsid w:val="009E6A66"/>
    <w:rsid w:val="009E7D01"/>
    <w:rsid w:val="009F1571"/>
    <w:rsid w:val="009F15F2"/>
    <w:rsid w:val="009F5D1C"/>
    <w:rsid w:val="009F6195"/>
    <w:rsid w:val="009F6251"/>
    <w:rsid w:val="009F7B0F"/>
    <w:rsid w:val="009F7F0B"/>
    <w:rsid w:val="00A02C0C"/>
    <w:rsid w:val="00A07574"/>
    <w:rsid w:val="00A12459"/>
    <w:rsid w:val="00A128F6"/>
    <w:rsid w:val="00A134A2"/>
    <w:rsid w:val="00A1402D"/>
    <w:rsid w:val="00A15228"/>
    <w:rsid w:val="00A17049"/>
    <w:rsid w:val="00A17FE6"/>
    <w:rsid w:val="00A22754"/>
    <w:rsid w:val="00A23B54"/>
    <w:rsid w:val="00A2574D"/>
    <w:rsid w:val="00A30266"/>
    <w:rsid w:val="00A30E2A"/>
    <w:rsid w:val="00A31A79"/>
    <w:rsid w:val="00A3270C"/>
    <w:rsid w:val="00A33BB0"/>
    <w:rsid w:val="00A371A1"/>
    <w:rsid w:val="00A37631"/>
    <w:rsid w:val="00A40465"/>
    <w:rsid w:val="00A4066C"/>
    <w:rsid w:val="00A411C0"/>
    <w:rsid w:val="00A421C6"/>
    <w:rsid w:val="00A43930"/>
    <w:rsid w:val="00A43B4C"/>
    <w:rsid w:val="00A44FFF"/>
    <w:rsid w:val="00A452F4"/>
    <w:rsid w:val="00A4724C"/>
    <w:rsid w:val="00A477CB"/>
    <w:rsid w:val="00A51673"/>
    <w:rsid w:val="00A522AD"/>
    <w:rsid w:val="00A5306C"/>
    <w:rsid w:val="00A53A19"/>
    <w:rsid w:val="00A560FA"/>
    <w:rsid w:val="00A56C32"/>
    <w:rsid w:val="00A57261"/>
    <w:rsid w:val="00A573A1"/>
    <w:rsid w:val="00A609FC"/>
    <w:rsid w:val="00A639FC"/>
    <w:rsid w:val="00A67363"/>
    <w:rsid w:val="00A6799F"/>
    <w:rsid w:val="00A715A4"/>
    <w:rsid w:val="00A71808"/>
    <w:rsid w:val="00A720A7"/>
    <w:rsid w:val="00A72F0D"/>
    <w:rsid w:val="00A73AB7"/>
    <w:rsid w:val="00A73FD2"/>
    <w:rsid w:val="00A7450D"/>
    <w:rsid w:val="00A801F2"/>
    <w:rsid w:val="00A80C45"/>
    <w:rsid w:val="00A80CD0"/>
    <w:rsid w:val="00A85571"/>
    <w:rsid w:val="00A86932"/>
    <w:rsid w:val="00A91DE9"/>
    <w:rsid w:val="00A958EF"/>
    <w:rsid w:val="00A959EF"/>
    <w:rsid w:val="00A962D7"/>
    <w:rsid w:val="00A96B5B"/>
    <w:rsid w:val="00AA0F9D"/>
    <w:rsid w:val="00AA154F"/>
    <w:rsid w:val="00AA1C11"/>
    <w:rsid w:val="00AA2303"/>
    <w:rsid w:val="00AA303A"/>
    <w:rsid w:val="00AA3DBF"/>
    <w:rsid w:val="00AA4E94"/>
    <w:rsid w:val="00AA5119"/>
    <w:rsid w:val="00AB0E3D"/>
    <w:rsid w:val="00AB2FDB"/>
    <w:rsid w:val="00AB53D6"/>
    <w:rsid w:val="00AB61F5"/>
    <w:rsid w:val="00AB621D"/>
    <w:rsid w:val="00AB6AAB"/>
    <w:rsid w:val="00AB6EDF"/>
    <w:rsid w:val="00AC1F50"/>
    <w:rsid w:val="00AC3B17"/>
    <w:rsid w:val="00AC4BC9"/>
    <w:rsid w:val="00AC5AA4"/>
    <w:rsid w:val="00AC6787"/>
    <w:rsid w:val="00AC6875"/>
    <w:rsid w:val="00AC736F"/>
    <w:rsid w:val="00AC76CC"/>
    <w:rsid w:val="00AC785F"/>
    <w:rsid w:val="00AD1C02"/>
    <w:rsid w:val="00AD20C2"/>
    <w:rsid w:val="00AD2B41"/>
    <w:rsid w:val="00AD305C"/>
    <w:rsid w:val="00AD3F96"/>
    <w:rsid w:val="00AD4558"/>
    <w:rsid w:val="00AE0145"/>
    <w:rsid w:val="00AE0901"/>
    <w:rsid w:val="00AE1714"/>
    <w:rsid w:val="00AE1E68"/>
    <w:rsid w:val="00AE20B2"/>
    <w:rsid w:val="00AE2A84"/>
    <w:rsid w:val="00AE2C89"/>
    <w:rsid w:val="00AE3344"/>
    <w:rsid w:val="00AE5C1A"/>
    <w:rsid w:val="00AE5E9A"/>
    <w:rsid w:val="00AE6DD1"/>
    <w:rsid w:val="00AE75F4"/>
    <w:rsid w:val="00AF06BE"/>
    <w:rsid w:val="00AF43BB"/>
    <w:rsid w:val="00AF6ED9"/>
    <w:rsid w:val="00B00A43"/>
    <w:rsid w:val="00B01CD6"/>
    <w:rsid w:val="00B03296"/>
    <w:rsid w:val="00B03A25"/>
    <w:rsid w:val="00B0460A"/>
    <w:rsid w:val="00B11351"/>
    <w:rsid w:val="00B147C8"/>
    <w:rsid w:val="00B164C7"/>
    <w:rsid w:val="00B169D7"/>
    <w:rsid w:val="00B17808"/>
    <w:rsid w:val="00B17AD9"/>
    <w:rsid w:val="00B21E65"/>
    <w:rsid w:val="00B23D4C"/>
    <w:rsid w:val="00B24497"/>
    <w:rsid w:val="00B247C1"/>
    <w:rsid w:val="00B24B77"/>
    <w:rsid w:val="00B257E5"/>
    <w:rsid w:val="00B258BA"/>
    <w:rsid w:val="00B31D59"/>
    <w:rsid w:val="00B3794B"/>
    <w:rsid w:val="00B42B03"/>
    <w:rsid w:val="00B42B1E"/>
    <w:rsid w:val="00B43349"/>
    <w:rsid w:val="00B43778"/>
    <w:rsid w:val="00B44087"/>
    <w:rsid w:val="00B506B7"/>
    <w:rsid w:val="00B50C0E"/>
    <w:rsid w:val="00B50F35"/>
    <w:rsid w:val="00B5273A"/>
    <w:rsid w:val="00B54D68"/>
    <w:rsid w:val="00B55C3F"/>
    <w:rsid w:val="00B57D6E"/>
    <w:rsid w:val="00B607DB"/>
    <w:rsid w:val="00B60B57"/>
    <w:rsid w:val="00B648D9"/>
    <w:rsid w:val="00B67A52"/>
    <w:rsid w:val="00B75293"/>
    <w:rsid w:val="00B75501"/>
    <w:rsid w:val="00B76B42"/>
    <w:rsid w:val="00B7795E"/>
    <w:rsid w:val="00B81469"/>
    <w:rsid w:val="00B86651"/>
    <w:rsid w:val="00B87AEE"/>
    <w:rsid w:val="00B9242E"/>
    <w:rsid w:val="00B95828"/>
    <w:rsid w:val="00B960F3"/>
    <w:rsid w:val="00B96145"/>
    <w:rsid w:val="00B96CDA"/>
    <w:rsid w:val="00BA5B31"/>
    <w:rsid w:val="00BA6DB3"/>
    <w:rsid w:val="00BA70F7"/>
    <w:rsid w:val="00BA765E"/>
    <w:rsid w:val="00BB05B0"/>
    <w:rsid w:val="00BB1C91"/>
    <w:rsid w:val="00BB2510"/>
    <w:rsid w:val="00BB419A"/>
    <w:rsid w:val="00BC3524"/>
    <w:rsid w:val="00BC3FBC"/>
    <w:rsid w:val="00BC600B"/>
    <w:rsid w:val="00BC6BC3"/>
    <w:rsid w:val="00BD0094"/>
    <w:rsid w:val="00BD0C4D"/>
    <w:rsid w:val="00BD1A00"/>
    <w:rsid w:val="00BD240C"/>
    <w:rsid w:val="00BD4C3D"/>
    <w:rsid w:val="00BD7005"/>
    <w:rsid w:val="00BE14CD"/>
    <w:rsid w:val="00BE1CB0"/>
    <w:rsid w:val="00BE2443"/>
    <w:rsid w:val="00BE2884"/>
    <w:rsid w:val="00BE2FD1"/>
    <w:rsid w:val="00BE3E3E"/>
    <w:rsid w:val="00BE418C"/>
    <w:rsid w:val="00BE55E9"/>
    <w:rsid w:val="00BE63D0"/>
    <w:rsid w:val="00BE6862"/>
    <w:rsid w:val="00BE6B90"/>
    <w:rsid w:val="00BF3A94"/>
    <w:rsid w:val="00BF3ED2"/>
    <w:rsid w:val="00BF4262"/>
    <w:rsid w:val="00BF50E5"/>
    <w:rsid w:val="00BF564F"/>
    <w:rsid w:val="00BF70AA"/>
    <w:rsid w:val="00C01022"/>
    <w:rsid w:val="00C04F2B"/>
    <w:rsid w:val="00C05C32"/>
    <w:rsid w:val="00C0701F"/>
    <w:rsid w:val="00C12A60"/>
    <w:rsid w:val="00C12FF7"/>
    <w:rsid w:val="00C14C70"/>
    <w:rsid w:val="00C17AF5"/>
    <w:rsid w:val="00C2207C"/>
    <w:rsid w:val="00C232CF"/>
    <w:rsid w:val="00C234D7"/>
    <w:rsid w:val="00C24185"/>
    <w:rsid w:val="00C26865"/>
    <w:rsid w:val="00C26E9D"/>
    <w:rsid w:val="00C277BB"/>
    <w:rsid w:val="00C27988"/>
    <w:rsid w:val="00C30156"/>
    <w:rsid w:val="00C31053"/>
    <w:rsid w:val="00C31419"/>
    <w:rsid w:val="00C32177"/>
    <w:rsid w:val="00C32440"/>
    <w:rsid w:val="00C32656"/>
    <w:rsid w:val="00C3488D"/>
    <w:rsid w:val="00C42D8A"/>
    <w:rsid w:val="00C42D8C"/>
    <w:rsid w:val="00C43046"/>
    <w:rsid w:val="00C43FBF"/>
    <w:rsid w:val="00C44F3C"/>
    <w:rsid w:val="00C46A9A"/>
    <w:rsid w:val="00C5046A"/>
    <w:rsid w:val="00C5493A"/>
    <w:rsid w:val="00C56E1C"/>
    <w:rsid w:val="00C56F1E"/>
    <w:rsid w:val="00C62F16"/>
    <w:rsid w:val="00C63921"/>
    <w:rsid w:val="00C6488B"/>
    <w:rsid w:val="00C65AA0"/>
    <w:rsid w:val="00C66BBF"/>
    <w:rsid w:val="00C741F4"/>
    <w:rsid w:val="00C77020"/>
    <w:rsid w:val="00C773C2"/>
    <w:rsid w:val="00C81799"/>
    <w:rsid w:val="00C84277"/>
    <w:rsid w:val="00C84975"/>
    <w:rsid w:val="00C855D8"/>
    <w:rsid w:val="00C858AD"/>
    <w:rsid w:val="00C86C3F"/>
    <w:rsid w:val="00C87E68"/>
    <w:rsid w:val="00C87F26"/>
    <w:rsid w:val="00C909C5"/>
    <w:rsid w:val="00C90E7F"/>
    <w:rsid w:val="00C91240"/>
    <w:rsid w:val="00C91253"/>
    <w:rsid w:val="00C96734"/>
    <w:rsid w:val="00C96C23"/>
    <w:rsid w:val="00C976DF"/>
    <w:rsid w:val="00CA01FB"/>
    <w:rsid w:val="00CA0296"/>
    <w:rsid w:val="00CA1A5E"/>
    <w:rsid w:val="00CA27ED"/>
    <w:rsid w:val="00CA347C"/>
    <w:rsid w:val="00CA43BB"/>
    <w:rsid w:val="00CA5CCA"/>
    <w:rsid w:val="00CA5E56"/>
    <w:rsid w:val="00CA68A8"/>
    <w:rsid w:val="00CA7CD7"/>
    <w:rsid w:val="00CB08AE"/>
    <w:rsid w:val="00CB0F90"/>
    <w:rsid w:val="00CB5170"/>
    <w:rsid w:val="00CB564D"/>
    <w:rsid w:val="00CC03FC"/>
    <w:rsid w:val="00CC09C3"/>
    <w:rsid w:val="00CC0AC6"/>
    <w:rsid w:val="00CC10EB"/>
    <w:rsid w:val="00CC1865"/>
    <w:rsid w:val="00CC1B75"/>
    <w:rsid w:val="00CC1FBD"/>
    <w:rsid w:val="00CC305B"/>
    <w:rsid w:val="00CC38F0"/>
    <w:rsid w:val="00CC4D97"/>
    <w:rsid w:val="00CC5851"/>
    <w:rsid w:val="00CD0EAA"/>
    <w:rsid w:val="00CD146C"/>
    <w:rsid w:val="00CD15C0"/>
    <w:rsid w:val="00CD182B"/>
    <w:rsid w:val="00CD41E2"/>
    <w:rsid w:val="00CD453A"/>
    <w:rsid w:val="00CD64AC"/>
    <w:rsid w:val="00CD69EB"/>
    <w:rsid w:val="00CE08AE"/>
    <w:rsid w:val="00CE0D69"/>
    <w:rsid w:val="00CE1A1A"/>
    <w:rsid w:val="00CE1C53"/>
    <w:rsid w:val="00CE53B4"/>
    <w:rsid w:val="00CE57A4"/>
    <w:rsid w:val="00CE5A01"/>
    <w:rsid w:val="00CE75D8"/>
    <w:rsid w:val="00CF17D5"/>
    <w:rsid w:val="00CF6425"/>
    <w:rsid w:val="00D026F5"/>
    <w:rsid w:val="00D0446F"/>
    <w:rsid w:val="00D04B0A"/>
    <w:rsid w:val="00D04F3D"/>
    <w:rsid w:val="00D05360"/>
    <w:rsid w:val="00D05FEB"/>
    <w:rsid w:val="00D065AC"/>
    <w:rsid w:val="00D066DC"/>
    <w:rsid w:val="00D06D56"/>
    <w:rsid w:val="00D1016A"/>
    <w:rsid w:val="00D130F1"/>
    <w:rsid w:val="00D137DF"/>
    <w:rsid w:val="00D20C78"/>
    <w:rsid w:val="00D232A8"/>
    <w:rsid w:val="00D238AD"/>
    <w:rsid w:val="00D2410B"/>
    <w:rsid w:val="00D25C54"/>
    <w:rsid w:val="00D25D3A"/>
    <w:rsid w:val="00D27A66"/>
    <w:rsid w:val="00D329AD"/>
    <w:rsid w:val="00D341B8"/>
    <w:rsid w:val="00D439B9"/>
    <w:rsid w:val="00D465F8"/>
    <w:rsid w:val="00D46DC7"/>
    <w:rsid w:val="00D47188"/>
    <w:rsid w:val="00D50CE0"/>
    <w:rsid w:val="00D52338"/>
    <w:rsid w:val="00D52A1E"/>
    <w:rsid w:val="00D52A40"/>
    <w:rsid w:val="00D539F9"/>
    <w:rsid w:val="00D53DC0"/>
    <w:rsid w:val="00D54C0E"/>
    <w:rsid w:val="00D550BD"/>
    <w:rsid w:val="00D564F8"/>
    <w:rsid w:val="00D56E76"/>
    <w:rsid w:val="00D57B34"/>
    <w:rsid w:val="00D60308"/>
    <w:rsid w:val="00D627BC"/>
    <w:rsid w:val="00D62DD6"/>
    <w:rsid w:val="00D62E00"/>
    <w:rsid w:val="00D635EC"/>
    <w:rsid w:val="00D639F4"/>
    <w:rsid w:val="00D64ED2"/>
    <w:rsid w:val="00D720B9"/>
    <w:rsid w:val="00D73B4F"/>
    <w:rsid w:val="00D73E95"/>
    <w:rsid w:val="00D75071"/>
    <w:rsid w:val="00D7518B"/>
    <w:rsid w:val="00D75A24"/>
    <w:rsid w:val="00D8053A"/>
    <w:rsid w:val="00D81E63"/>
    <w:rsid w:val="00D8549B"/>
    <w:rsid w:val="00D865E9"/>
    <w:rsid w:val="00D8661F"/>
    <w:rsid w:val="00D871AA"/>
    <w:rsid w:val="00D92578"/>
    <w:rsid w:val="00D92F87"/>
    <w:rsid w:val="00D9336B"/>
    <w:rsid w:val="00D958E8"/>
    <w:rsid w:val="00D9691B"/>
    <w:rsid w:val="00D96CF3"/>
    <w:rsid w:val="00D96D46"/>
    <w:rsid w:val="00D96DBC"/>
    <w:rsid w:val="00DA5B6B"/>
    <w:rsid w:val="00DA65E6"/>
    <w:rsid w:val="00DA6806"/>
    <w:rsid w:val="00DA6EF4"/>
    <w:rsid w:val="00DA7406"/>
    <w:rsid w:val="00DB0742"/>
    <w:rsid w:val="00DB176C"/>
    <w:rsid w:val="00DB326F"/>
    <w:rsid w:val="00DB3936"/>
    <w:rsid w:val="00DB53AB"/>
    <w:rsid w:val="00DB70D3"/>
    <w:rsid w:val="00DC3048"/>
    <w:rsid w:val="00DC323F"/>
    <w:rsid w:val="00DC3405"/>
    <w:rsid w:val="00DC5D65"/>
    <w:rsid w:val="00DC74BB"/>
    <w:rsid w:val="00DC7836"/>
    <w:rsid w:val="00DD15AD"/>
    <w:rsid w:val="00DD1AF7"/>
    <w:rsid w:val="00DD2742"/>
    <w:rsid w:val="00DD6DE3"/>
    <w:rsid w:val="00DD75B3"/>
    <w:rsid w:val="00DE220F"/>
    <w:rsid w:val="00DE2408"/>
    <w:rsid w:val="00DE28EE"/>
    <w:rsid w:val="00DE439E"/>
    <w:rsid w:val="00DE51B0"/>
    <w:rsid w:val="00DE769C"/>
    <w:rsid w:val="00DF0227"/>
    <w:rsid w:val="00DF058A"/>
    <w:rsid w:val="00DF13F8"/>
    <w:rsid w:val="00DF318B"/>
    <w:rsid w:val="00DF4FB0"/>
    <w:rsid w:val="00DF685F"/>
    <w:rsid w:val="00DF7732"/>
    <w:rsid w:val="00E00137"/>
    <w:rsid w:val="00E013F8"/>
    <w:rsid w:val="00E01C59"/>
    <w:rsid w:val="00E022D5"/>
    <w:rsid w:val="00E05D08"/>
    <w:rsid w:val="00E074CF"/>
    <w:rsid w:val="00E102E2"/>
    <w:rsid w:val="00E113DF"/>
    <w:rsid w:val="00E12DFA"/>
    <w:rsid w:val="00E1558B"/>
    <w:rsid w:val="00E1600E"/>
    <w:rsid w:val="00E1745E"/>
    <w:rsid w:val="00E1780B"/>
    <w:rsid w:val="00E17B90"/>
    <w:rsid w:val="00E2019F"/>
    <w:rsid w:val="00E21352"/>
    <w:rsid w:val="00E2141C"/>
    <w:rsid w:val="00E2410B"/>
    <w:rsid w:val="00E24A92"/>
    <w:rsid w:val="00E27CA1"/>
    <w:rsid w:val="00E27F0C"/>
    <w:rsid w:val="00E321B5"/>
    <w:rsid w:val="00E32AD4"/>
    <w:rsid w:val="00E33B80"/>
    <w:rsid w:val="00E373B8"/>
    <w:rsid w:val="00E4080B"/>
    <w:rsid w:val="00E42BBF"/>
    <w:rsid w:val="00E43260"/>
    <w:rsid w:val="00E4434A"/>
    <w:rsid w:val="00E44484"/>
    <w:rsid w:val="00E455D4"/>
    <w:rsid w:val="00E4667A"/>
    <w:rsid w:val="00E4735E"/>
    <w:rsid w:val="00E52BCE"/>
    <w:rsid w:val="00E53124"/>
    <w:rsid w:val="00E5363A"/>
    <w:rsid w:val="00E5510C"/>
    <w:rsid w:val="00E566D1"/>
    <w:rsid w:val="00E611D9"/>
    <w:rsid w:val="00E6226A"/>
    <w:rsid w:val="00E6257B"/>
    <w:rsid w:val="00E63508"/>
    <w:rsid w:val="00E666A0"/>
    <w:rsid w:val="00E674D2"/>
    <w:rsid w:val="00E70E21"/>
    <w:rsid w:val="00E70E42"/>
    <w:rsid w:val="00E73982"/>
    <w:rsid w:val="00E740D7"/>
    <w:rsid w:val="00E761ED"/>
    <w:rsid w:val="00E80035"/>
    <w:rsid w:val="00E800CE"/>
    <w:rsid w:val="00E80129"/>
    <w:rsid w:val="00E80EF5"/>
    <w:rsid w:val="00E81700"/>
    <w:rsid w:val="00E828F7"/>
    <w:rsid w:val="00E833EE"/>
    <w:rsid w:val="00E83B5A"/>
    <w:rsid w:val="00E8480E"/>
    <w:rsid w:val="00E84C48"/>
    <w:rsid w:val="00E911C4"/>
    <w:rsid w:val="00E921BF"/>
    <w:rsid w:val="00E925AF"/>
    <w:rsid w:val="00E92675"/>
    <w:rsid w:val="00E9388E"/>
    <w:rsid w:val="00E94725"/>
    <w:rsid w:val="00E949E6"/>
    <w:rsid w:val="00E975D9"/>
    <w:rsid w:val="00E97A84"/>
    <w:rsid w:val="00EA015B"/>
    <w:rsid w:val="00EA079F"/>
    <w:rsid w:val="00EA0E05"/>
    <w:rsid w:val="00EA1540"/>
    <w:rsid w:val="00EA3119"/>
    <w:rsid w:val="00EA332C"/>
    <w:rsid w:val="00EA44A4"/>
    <w:rsid w:val="00EA6764"/>
    <w:rsid w:val="00EA7297"/>
    <w:rsid w:val="00EB2C44"/>
    <w:rsid w:val="00EB2CF4"/>
    <w:rsid w:val="00EB3611"/>
    <w:rsid w:val="00EB5A97"/>
    <w:rsid w:val="00EC1B0E"/>
    <w:rsid w:val="00EC2358"/>
    <w:rsid w:val="00EC2CBA"/>
    <w:rsid w:val="00EC3B7B"/>
    <w:rsid w:val="00EC4652"/>
    <w:rsid w:val="00EC5D2F"/>
    <w:rsid w:val="00EC6193"/>
    <w:rsid w:val="00EC7B1C"/>
    <w:rsid w:val="00ED0A54"/>
    <w:rsid w:val="00ED53A4"/>
    <w:rsid w:val="00ED567C"/>
    <w:rsid w:val="00EE189C"/>
    <w:rsid w:val="00EE4C8F"/>
    <w:rsid w:val="00EE7576"/>
    <w:rsid w:val="00EF0283"/>
    <w:rsid w:val="00EF072F"/>
    <w:rsid w:val="00EF09A2"/>
    <w:rsid w:val="00EF0BF4"/>
    <w:rsid w:val="00EF1E13"/>
    <w:rsid w:val="00EF23C5"/>
    <w:rsid w:val="00EF3715"/>
    <w:rsid w:val="00EF38EB"/>
    <w:rsid w:val="00EF5A97"/>
    <w:rsid w:val="00EF7A1C"/>
    <w:rsid w:val="00F023B0"/>
    <w:rsid w:val="00F02CF4"/>
    <w:rsid w:val="00F05F83"/>
    <w:rsid w:val="00F06026"/>
    <w:rsid w:val="00F07326"/>
    <w:rsid w:val="00F077FA"/>
    <w:rsid w:val="00F07914"/>
    <w:rsid w:val="00F10EBD"/>
    <w:rsid w:val="00F11A13"/>
    <w:rsid w:val="00F14285"/>
    <w:rsid w:val="00F14C02"/>
    <w:rsid w:val="00F15495"/>
    <w:rsid w:val="00F15816"/>
    <w:rsid w:val="00F165E8"/>
    <w:rsid w:val="00F177B8"/>
    <w:rsid w:val="00F17C53"/>
    <w:rsid w:val="00F21140"/>
    <w:rsid w:val="00F21B11"/>
    <w:rsid w:val="00F22EC5"/>
    <w:rsid w:val="00F23D55"/>
    <w:rsid w:val="00F248B1"/>
    <w:rsid w:val="00F264E5"/>
    <w:rsid w:val="00F301C7"/>
    <w:rsid w:val="00F320BC"/>
    <w:rsid w:val="00F331EA"/>
    <w:rsid w:val="00F3360A"/>
    <w:rsid w:val="00F33698"/>
    <w:rsid w:val="00F34763"/>
    <w:rsid w:val="00F34FC3"/>
    <w:rsid w:val="00F36BAA"/>
    <w:rsid w:val="00F370BE"/>
    <w:rsid w:val="00F406C3"/>
    <w:rsid w:val="00F419FD"/>
    <w:rsid w:val="00F437B5"/>
    <w:rsid w:val="00F43DA7"/>
    <w:rsid w:val="00F4404A"/>
    <w:rsid w:val="00F46CEE"/>
    <w:rsid w:val="00F471CA"/>
    <w:rsid w:val="00F51749"/>
    <w:rsid w:val="00F51AE8"/>
    <w:rsid w:val="00F55E76"/>
    <w:rsid w:val="00F56984"/>
    <w:rsid w:val="00F569BF"/>
    <w:rsid w:val="00F571C1"/>
    <w:rsid w:val="00F60472"/>
    <w:rsid w:val="00F605DE"/>
    <w:rsid w:val="00F62517"/>
    <w:rsid w:val="00F63327"/>
    <w:rsid w:val="00F661EB"/>
    <w:rsid w:val="00F66B9F"/>
    <w:rsid w:val="00F71C90"/>
    <w:rsid w:val="00F730A3"/>
    <w:rsid w:val="00F745E6"/>
    <w:rsid w:val="00F7767E"/>
    <w:rsid w:val="00F812FF"/>
    <w:rsid w:val="00F81981"/>
    <w:rsid w:val="00F84316"/>
    <w:rsid w:val="00F86762"/>
    <w:rsid w:val="00F928EF"/>
    <w:rsid w:val="00F9351C"/>
    <w:rsid w:val="00F956E7"/>
    <w:rsid w:val="00FA0129"/>
    <w:rsid w:val="00FA2BD7"/>
    <w:rsid w:val="00FA335E"/>
    <w:rsid w:val="00FA3F97"/>
    <w:rsid w:val="00FA5E7E"/>
    <w:rsid w:val="00FA7A3F"/>
    <w:rsid w:val="00FB0455"/>
    <w:rsid w:val="00FB0945"/>
    <w:rsid w:val="00FB151F"/>
    <w:rsid w:val="00FB25C2"/>
    <w:rsid w:val="00FB4283"/>
    <w:rsid w:val="00FB5A63"/>
    <w:rsid w:val="00FB5AA4"/>
    <w:rsid w:val="00FC3D5F"/>
    <w:rsid w:val="00FC50EA"/>
    <w:rsid w:val="00FC591A"/>
    <w:rsid w:val="00FC5D2E"/>
    <w:rsid w:val="00FC6E06"/>
    <w:rsid w:val="00FC7DFF"/>
    <w:rsid w:val="00FD1330"/>
    <w:rsid w:val="00FD4AB1"/>
    <w:rsid w:val="00FD5607"/>
    <w:rsid w:val="00FD69DC"/>
    <w:rsid w:val="00FE0F26"/>
    <w:rsid w:val="00FE1492"/>
    <w:rsid w:val="00FE18E3"/>
    <w:rsid w:val="00FE1B61"/>
    <w:rsid w:val="00FE490B"/>
    <w:rsid w:val="00FF003A"/>
    <w:rsid w:val="00FF1A9B"/>
    <w:rsid w:val="00FF2425"/>
    <w:rsid w:val="00FF4CE4"/>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none [3205]">
      <v:stroke color="none [3205]" weight="3pt"/>
      <v:shadow type="perspective" color="none [1609]" opacity=".5" offset="1pt" offset2="-1pt"/>
      <o:colormru v:ext="edit" colors="#a9978a,#9f978a,#c30"/>
    </o:shapedefaults>
    <o:shapelayout v:ext="edit">
      <o:idmap v:ext="edit" data="2"/>
    </o:shapelayout>
  </w:shapeDefaults>
  <w:decimalSymbol w:val="."/>
  <w:listSeparator w:val=","/>
  <w14:docId w14:val="1BDDF706"/>
  <w15:docId w15:val="{705798BC-31D5-4026-BB05-F65A0149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zh-CN"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903"/>
  </w:style>
  <w:style w:type="paragraph" w:styleId="Heading1">
    <w:name w:val="heading 1"/>
    <w:basedOn w:val="Normal"/>
    <w:next w:val="Normal"/>
    <w:link w:val="Heading1Char"/>
    <w:uiPriority w:val="9"/>
    <w:qFormat/>
    <w:rsid w:val="004E190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190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E190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4E190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4E190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4E190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E190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E190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4E190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404DFD"/>
    <w:rPr>
      <w:rFonts w:ascii="Tahoma" w:hAnsi="Tahoma" w:cs="Tahoma"/>
      <w:sz w:val="16"/>
      <w:szCs w:val="16"/>
    </w:rPr>
  </w:style>
  <w:style w:type="character" w:customStyle="1" w:styleId="BalloonTextChar">
    <w:name w:val="Balloon Text Char"/>
    <w:basedOn w:val="DefaultParagraphFont"/>
    <w:link w:val="BalloonText"/>
    <w:semiHidden/>
    <w:rsid w:val="00404DFD"/>
    <w:rPr>
      <w:rFonts w:ascii="Tahoma" w:hAnsi="Tahoma" w:cs="Tahoma"/>
      <w:sz w:val="16"/>
      <w:szCs w:val="16"/>
      <w:lang w:val="en-US" w:eastAsia="en-US"/>
    </w:rPr>
  </w:style>
  <w:style w:type="paragraph" w:styleId="TOAHeading">
    <w:name w:val="toa heading"/>
    <w:basedOn w:val="Normal"/>
    <w:next w:val="Normal"/>
    <w:semiHidden/>
    <w:rsid w:val="00404DFD"/>
    <w:pPr>
      <w:spacing w:before="120"/>
    </w:pPr>
    <w:rPr>
      <w:rFonts w:cs="Arial"/>
      <w:bCs/>
      <w:color w:val="787878"/>
      <w:sz w:val="45"/>
    </w:rPr>
  </w:style>
  <w:style w:type="paragraph" w:customStyle="1" w:styleId="Title2">
    <w:name w:val="Title2"/>
    <w:basedOn w:val="Normal"/>
    <w:semiHidden/>
    <w:rsid w:val="00404DFD"/>
    <w:pPr>
      <w:widowControl w:val="0"/>
      <w:autoSpaceDE w:val="0"/>
      <w:autoSpaceDN w:val="0"/>
      <w:adjustRightInd w:val="0"/>
      <w:spacing w:before="20" w:after="20"/>
    </w:pPr>
    <w:rPr>
      <w:rFonts w:cs="Arial"/>
      <w:b/>
      <w:bCs/>
      <w:color w:val="9F978A"/>
      <w:sz w:val="32"/>
      <w:szCs w:val="32"/>
    </w:rPr>
  </w:style>
  <w:style w:type="paragraph" w:customStyle="1" w:styleId="Style1">
    <w:name w:val="Style1"/>
    <w:basedOn w:val="TOC3"/>
    <w:semiHidden/>
    <w:rsid w:val="00404DFD"/>
  </w:style>
  <w:style w:type="paragraph" w:styleId="BodyText">
    <w:name w:val="Body Text"/>
    <w:basedOn w:val="Normal"/>
    <w:link w:val="BodyTextChar"/>
    <w:rsid w:val="00404DFD"/>
    <w:rPr>
      <w:rFonts w:cs="Arial"/>
      <w:sz w:val="16"/>
    </w:rPr>
  </w:style>
  <w:style w:type="paragraph" w:styleId="TOC1">
    <w:name w:val="toc 1"/>
    <w:basedOn w:val="Normal"/>
    <w:next w:val="Normal"/>
    <w:autoRedefine/>
    <w:uiPriority w:val="39"/>
    <w:locked/>
    <w:rsid w:val="006B4F9F"/>
    <w:pPr>
      <w:keepLines/>
      <w:tabs>
        <w:tab w:val="left" w:pos="567"/>
        <w:tab w:val="right" w:leader="dot" w:pos="8789"/>
      </w:tabs>
      <w:spacing w:before="180" w:after="40"/>
      <w:ind w:left="567" w:right="851" w:firstLine="426"/>
    </w:pPr>
    <w:rPr>
      <w:b/>
      <w:noProof/>
      <w:color w:val="787878"/>
      <w:szCs w:val="28"/>
    </w:rPr>
  </w:style>
  <w:style w:type="paragraph" w:styleId="TOC2">
    <w:name w:val="toc 2"/>
    <w:basedOn w:val="TOC1"/>
    <w:next w:val="Normal"/>
    <w:autoRedefine/>
    <w:uiPriority w:val="39"/>
    <w:locked/>
    <w:rsid w:val="00404DFD"/>
    <w:pPr>
      <w:tabs>
        <w:tab w:val="left" w:pos="1418"/>
      </w:tabs>
      <w:spacing w:before="80" w:after="60"/>
      <w:ind w:left="1418" w:hanging="851"/>
    </w:pPr>
    <w:rPr>
      <w:color w:val="253B7E"/>
      <w:szCs w:val="20"/>
    </w:rPr>
  </w:style>
  <w:style w:type="paragraph" w:styleId="TOC3">
    <w:name w:val="toc 3"/>
    <w:basedOn w:val="TOC2"/>
    <w:next w:val="Normal"/>
    <w:autoRedefine/>
    <w:uiPriority w:val="39"/>
    <w:locked/>
    <w:rsid w:val="00404DFD"/>
    <w:pPr>
      <w:tabs>
        <w:tab w:val="right" w:pos="9639"/>
      </w:tabs>
      <w:spacing w:before="0" w:after="0"/>
    </w:pPr>
    <w:rPr>
      <w:color w:val="auto"/>
    </w:rPr>
  </w:style>
  <w:style w:type="paragraph" w:customStyle="1" w:styleId="TableBody">
    <w:name w:val="TableBody"/>
    <w:basedOn w:val="Normal"/>
    <w:rsid w:val="00404DFD"/>
    <w:pPr>
      <w:spacing w:before="60" w:after="60"/>
    </w:pPr>
    <w:rPr>
      <w:bCs/>
    </w:rPr>
  </w:style>
  <w:style w:type="paragraph" w:customStyle="1" w:styleId="TableHeading">
    <w:name w:val="TableHeading"/>
    <w:basedOn w:val="Normal"/>
    <w:semiHidden/>
    <w:rsid w:val="00404DFD"/>
    <w:rPr>
      <w:b/>
      <w:bCs/>
      <w:color w:val="FFFFFF"/>
      <w:sz w:val="22"/>
    </w:rPr>
  </w:style>
  <w:style w:type="paragraph" w:styleId="TOC4">
    <w:name w:val="toc 4"/>
    <w:basedOn w:val="Normal"/>
    <w:next w:val="Normal"/>
    <w:autoRedefine/>
    <w:uiPriority w:val="39"/>
    <w:rsid w:val="00404DFD"/>
    <w:pPr>
      <w:tabs>
        <w:tab w:val="left" w:pos="1134"/>
        <w:tab w:val="left" w:leader="dot" w:pos="9072"/>
      </w:tabs>
      <w:spacing w:before="120" w:after="180"/>
      <w:ind w:firstLine="1134"/>
    </w:pPr>
    <w:rPr>
      <w:b/>
      <w:sz w:val="24"/>
    </w:rPr>
  </w:style>
  <w:style w:type="paragraph" w:styleId="TOC5">
    <w:name w:val="toc 5"/>
    <w:basedOn w:val="Normal"/>
    <w:next w:val="Normal"/>
    <w:autoRedefine/>
    <w:uiPriority w:val="39"/>
    <w:rsid w:val="00404DFD"/>
    <w:pPr>
      <w:ind w:left="800"/>
    </w:pPr>
  </w:style>
  <w:style w:type="paragraph" w:styleId="TOC6">
    <w:name w:val="toc 6"/>
    <w:basedOn w:val="Normal"/>
    <w:next w:val="Normal"/>
    <w:autoRedefine/>
    <w:uiPriority w:val="39"/>
    <w:rsid w:val="00404DFD"/>
    <w:pPr>
      <w:ind w:left="1000"/>
    </w:pPr>
  </w:style>
  <w:style w:type="paragraph" w:styleId="TOC7">
    <w:name w:val="toc 7"/>
    <w:basedOn w:val="Normal"/>
    <w:next w:val="Normal"/>
    <w:autoRedefine/>
    <w:uiPriority w:val="39"/>
    <w:rsid w:val="00404DFD"/>
    <w:pPr>
      <w:ind w:left="1200"/>
    </w:pPr>
  </w:style>
  <w:style w:type="paragraph" w:styleId="TOC8">
    <w:name w:val="toc 8"/>
    <w:basedOn w:val="Normal"/>
    <w:next w:val="Normal"/>
    <w:autoRedefine/>
    <w:uiPriority w:val="39"/>
    <w:rsid w:val="00404DFD"/>
    <w:pPr>
      <w:ind w:left="1400"/>
    </w:pPr>
  </w:style>
  <w:style w:type="paragraph" w:styleId="TOC9">
    <w:name w:val="toc 9"/>
    <w:aliases w:val="TOC APPENDIX"/>
    <w:basedOn w:val="TOCAPPHEAD"/>
    <w:next w:val="Normal"/>
    <w:autoRedefine/>
    <w:uiPriority w:val="39"/>
    <w:locked/>
    <w:rsid w:val="00404DFD"/>
    <w:pPr>
      <w:spacing w:line="240" w:lineRule="auto"/>
    </w:pPr>
  </w:style>
  <w:style w:type="character" w:styleId="Hyperlink">
    <w:name w:val="Hyperlink"/>
    <w:basedOn w:val="DefaultParagraphFont"/>
    <w:uiPriority w:val="99"/>
    <w:rsid w:val="00404DFD"/>
    <w:rPr>
      <w:color w:val="253B7E"/>
      <w:u w:val="single"/>
    </w:rPr>
  </w:style>
  <w:style w:type="paragraph" w:styleId="Header">
    <w:name w:val="header"/>
    <w:basedOn w:val="Normal"/>
    <w:link w:val="HeaderChar"/>
    <w:uiPriority w:val="99"/>
    <w:rsid w:val="00404DFD"/>
    <w:pPr>
      <w:tabs>
        <w:tab w:val="center" w:pos="4819"/>
        <w:tab w:val="right" w:pos="9638"/>
      </w:tabs>
    </w:pPr>
  </w:style>
  <w:style w:type="character" w:customStyle="1" w:styleId="HeaderChar">
    <w:name w:val="Header Char"/>
    <w:basedOn w:val="DefaultParagraphFont"/>
    <w:link w:val="Header"/>
    <w:uiPriority w:val="99"/>
    <w:rsid w:val="00404DFD"/>
    <w:rPr>
      <w:rFonts w:ascii="Arial" w:hAnsi="Arial"/>
      <w:sz w:val="18"/>
      <w:szCs w:val="24"/>
      <w:lang w:val="en-US" w:eastAsia="en-US"/>
    </w:rPr>
  </w:style>
  <w:style w:type="paragraph" w:customStyle="1" w:styleId="StyleTOC1Left-005cm">
    <w:name w:val="Style TOC 1 + Left:  -005 cm"/>
    <w:basedOn w:val="TOC1"/>
    <w:semiHidden/>
    <w:rsid w:val="00404DFD"/>
    <w:pPr>
      <w:ind w:left="0"/>
    </w:pPr>
    <w:rPr>
      <w:bCs/>
      <w:color w:val="9F978A"/>
    </w:rPr>
  </w:style>
  <w:style w:type="character" w:customStyle="1" w:styleId="Heading3Char">
    <w:name w:val="Heading 3 Char"/>
    <w:basedOn w:val="DefaultParagraphFont"/>
    <w:link w:val="Heading3"/>
    <w:uiPriority w:val="9"/>
    <w:rsid w:val="004E1903"/>
    <w:rPr>
      <w:rFonts w:asciiTheme="majorHAnsi" w:eastAsiaTheme="majorEastAsia" w:hAnsiTheme="majorHAnsi" w:cstheme="majorBidi"/>
      <w:color w:val="1F497D" w:themeColor="text2"/>
      <w:sz w:val="24"/>
      <w:szCs w:val="24"/>
    </w:rPr>
  </w:style>
  <w:style w:type="paragraph" w:customStyle="1" w:styleId="TitleHeading1">
    <w:name w:val="Title Heading 1"/>
    <w:rsid w:val="00404DFD"/>
    <w:rPr>
      <w:rFonts w:ascii="Arial" w:hAnsi="Arial"/>
      <w:sz w:val="45"/>
      <w:szCs w:val="28"/>
      <w:lang w:val="en-US" w:eastAsia="en-US"/>
    </w:rPr>
  </w:style>
  <w:style w:type="paragraph" w:customStyle="1" w:styleId="TitleHeading2">
    <w:name w:val="Title Heading 2"/>
    <w:rsid w:val="00404DFD"/>
    <w:pPr>
      <w:spacing w:line="276" w:lineRule="auto"/>
    </w:pPr>
    <w:rPr>
      <w:rFonts w:ascii="Arial" w:hAnsi="Arial"/>
      <w:sz w:val="45"/>
      <w:szCs w:val="28"/>
      <w:lang w:val="en-US" w:eastAsia="en-US"/>
    </w:rPr>
  </w:style>
  <w:style w:type="paragraph" w:styleId="Footer">
    <w:name w:val="footer"/>
    <w:basedOn w:val="Normal"/>
    <w:link w:val="FooterChar"/>
    <w:uiPriority w:val="99"/>
    <w:rsid w:val="00404DFD"/>
    <w:pPr>
      <w:tabs>
        <w:tab w:val="center" w:pos="4819"/>
        <w:tab w:val="right" w:pos="9638"/>
      </w:tabs>
    </w:pPr>
  </w:style>
  <w:style w:type="character" w:styleId="PlaceholderText">
    <w:name w:val="Placeholder Text"/>
    <w:basedOn w:val="DefaultParagraphFont"/>
    <w:uiPriority w:val="99"/>
    <w:semiHidden/>
    <w:rsid w:val="00404DFD"/>
    <w:rPr>
      <w:color w:val="808080"/>
    </w:rPr>
  </w:style>
  <w:style w:type="character" w:customStyle="1" w:styleId="BodyTextChar">
    <w:name w:val="Body Text Char"/>
    <w:basedOn w:val="DefaultParagraphFont"/>
    <w:link w:val="BodyText"/>
    <w:rsid w:val="00404DFD"/>
    <w:rPr>
      <w:rFonts w:ascii="Arial" w:hAnsi="Arial" w:cs="Arial"/>
      <w:sz w:val="16"/>
      <w:szCs w:val="24"/>
      <w:lang w:val="en-US" w:eastAsia="en-US"/>
    </w:rPr>
  </w:style>
  <w:style w:type="character" w:customStyle="1" w:styleId="FooterChar">
    <w:name w:val="Footer Char"/>
    <w:basedOn w:val="DefaultParagraphFont"/>
    <w:link w:val="Footer"/>
    <w:uiPriority w:val="99"/>
    <w:rsid w:val="00404DFD"/>
    <w:rPr>
      <w:rFonts w:ascii="Arial" w:hAnsi="Arial"/>
      <w:sz w:val="18"/>
      <w:szCs w:val="24"/>
      <w:lang w:val="en-US" w:eastAsia="en-US"/>
    </w:rPr>
  </w:style>
  <w:style w:type="paragraph" w:styleId="TOCHeading">
    <w:name w:val="TOC Heading"/>
    <w:basedOn w:val="Heading1"/>
    <w:next w:val="Normal"/>
    <w:uiPriority w:val="39"/>
    <w:semiHidden/>
    <w:unhideWhenUsed/>
    <w:qFormat/>
    <w:rsid w:val="004E1903"/>
    <w:pPr>
      <w:outlineLvl w:val="9"/>
    </w:pPr>
  </w:style>
  <w:style w:type="character" w:customStyle="1" w:styleId="MonoCharacter">
    <w:name w:val="MonoCharacter"/>
    <w:basedOn w:val="DefaultParagraphFont"/>
    <w:uiPriority w:val="14"/>
    <w:rsid w:val="00404DFD"/>
    <w:rPr>
      <w:rFonts w:ascii="Courier New" w:hAnsi="Courier New"/>
    </w:rPr>
  </w:style>
  <w:style w:type="character" w:customStyle="1" w:styleId="ControlName">
    <w:name w:val="ControlName"/>
    <w:basedOn w:val="DefaultParagraphFont"/>
    <w:uiPriority w:val="14"/>
    <w:rsid w:val="00404DFD"/>
    <w:rPr>
      <w:b/>
    </w:rPr>
  </w:style>
  <w:style w:type="character" w:customStyle="1" w:styleId="SectionReference">
    <w:name w:val="SectionReference"/>
    <w:basedOn w:val="DefaultParagraphFont"/>
    <w:uiPriority w:val="14"/>
    <w:rsid w:val="00404DFD"/>
    <w:rPr>
      <w:i/>
    </w:rPr>
  </w:style>
  <w:style w:type="character" w:customStyle="1" w:styleId="Heading1Char">
    <w:name w:val="Heading 1 Char"/>
    <w:basedOn w:val="DefaultParagraphFont"/>
    <w:link w:val="Heading1"/>
    <w:uiPriority w:val="9"/>
    <w:rsid w:val="004E19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E1903"/>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rsid w:val="004E190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4E1903"/>
    <w:rPr>
      <w:rFonts w:asciiTheme="majorHAnsi" w:eastAsiaTheme="majorEastAsia" w:hAnsiTheme="majorHAnsi" w:cstheme="majorBidi"/>
      <w:color w:val="1F497D" w:themeColor="text2"/>
      <w:sz w:val="22"/>
      <w:szCs w:val="22"/>
    </w:rPr>
  </w:style>
  <w:style w:type="numbering" w:customStyle="1" w:styleId="GLDKStandardNumberingList">
    <w:name w:val="GLDKStandardNumberingList"/>
    <w:uiPriority w:val="99"/>
    <w:rsid w:val="00404DFD"/>
    <w:pPr>
      <w:numPr>
        <w:numId w:val="2"/>
      </w:numPr>
    </w:pPr>
  </w:style>
  <w:style w:type="paragraph" w:customStyle="1" w:styleId="GLDKFieldHeader">
    <w:name w:val="GLDKFieldHeader"/>
    <w:basedOn w:val="Normal"/>
    <w:semiHidden/>
    <w:rsid w:val="00404DFD"/>
    <w:pPr>
      <w:widowControl w:val="0"/>
      <w:spacing w:after="0"/>
    </w:pPr>
    <w:rPr>
      <w:b/>
      <w:sz w:val="13"/>
      <w:szCs w:val="13"/>
    </w:rPr>
  </w:style>
  <w:style w:type="paragraph" w:customStyle="1" w:styleId="GLDKField">
    <w:name w:val="GLDKField"/>
    <w:basedOn w:val="Normal"/>
    <w:semiHidden/>
    <w:rsid w:val="00404DFD"/>
    <w:pPr>
      <w:widowControl w:val="0"/>
      <w:tabs>
        <w:tab w:val="left" w:pos="993"/>
      </w:tabs>
      <w:spacing w:after="0"/>
    </w:pPr>
    <w:rPr>
      <w:sz w:val="13"/>
      <w:szCs w:val="13"/>
    </w:rPr>
  </w:style>
  <w:style w:type="paragraph" w:customStyle="1" w:styleId="GLDKFooter">
    <w:name w:val="GLDKFooter"/>
    <w:basedOn w:val="Normal"/>
    <w:semiHidden/>
    <w:rsid w:val="00404DFD"/>
    <w:pPr>
      <w:tabs>
        <w:tab w:val="right" w:pos="9720"/>
      </w:tabs>
      <w:spacing w:after="0"/>
    </w:pPr>
    <w:rPr>
      <w:noProof/>
      <w:sz w:val="16"/>
      <w:szCs w:val="16"/>
    </w:rPr>
  </w:style>
  <w:style w:type="paragraph" w:customStyle="1" w:styleId="GLDKHeader">
    <w:name w:val="GLDKHeader"/>
    <w:basedOn w:val="Normal"/>
    <w:semiHidden/>
    <w:rsid w:val="00404DFD"/>
    <w:rPr>
      <w:noProof/>
      <w:sz w:val="16"/>
      <w:szCs w:val="16"/>
      <w:lang w:eastAsia="da-DK"/>
    </w:rPr>
  </w:style>
  <w:style w:type="paragraph" w:styleId="ListParagraph">
    <w:name w:val="List Paragraph"/>
    <w:basedOn w:val="Normal"/>
    <w:uiPriority w:val="34"/>
    <w:qFormat/>
    <w:rsid w:val="00404DFD"/>
    <w:pPr>
      <w:ind w:left="720"/>
      <w:contextualSpacing/>
    </w:pPr>
  </w:style>
  <w:style w:type="paragraph" w:customStyle="1" w:styleId="BulletHeading">
    <w:name w:val="BulletHeading"/>
    <w:basedOn w:val="Normal"/>
    <w:uiPriority w:val="2"/>
    <w:rsid w:val="00404DFD"/>
    <w:pPr>
      <w:numPr>
        <w:numId w:val="3"/>
      </w:numPr>
      <w:spacing w:after="60"/>
      <w:ind w:left="1134" w:right="1134" w:hanging="414"/>
    </w:pPr>
    <w:rPr>
      <w:b/>
    </w:rPr>
  </w:style>
  <w:style w:type="paragraph" w:customStyle="1" w:styleId="BulletText">
    <w:name w:val="BulletText"/>
    <w:basedOn w:val="Normal"/>
    <w:next w:val="Normal"/>
    <w:uiPriority w:val="2"/>
    <w:rsid w:val="00404DFD"/>
    <w:pPr>
      <w:ind w:left="1134" w:right="1134"/>
    </w:pPr>
  </w:style>
  <w:style w:type="table" w:styleId="TableGrid">
    <w:name w:val="Table Grid"/>
    <w:basedOn w:val="TableNormal"/>
    <w:uiPriority w:val="59"/>
    <w:rsid w:val="00404D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umnHeading">
    <w:name w:val="TableColumnHeading"/>
    <w:basedOn w:val="Normal"/>
    <w:next w:val="Normal"/>
    <w:uiPriority w:val="2"/>
    <w:rsid w:val="00404DFD"/>
    <w:pPr>
      <w:spacing w:before="60" w:after="60"/>
    </w:pPr>
    <w:rPr>
      <w:b/>
      <w:color w:val="0046AD"/>
    </w:rPr>
  </w:style>
  <w:style w:type="paragraph" w:customStyle="1" w:styleId="AppendixHeading1">
    <w:name w:val="AppendixHeading1"/>
    <w:basedOn w:val="Heading1"/>
    <w:next w:val="Normal"/>
    <w:uiPriority w:val="19"/>
    <w:rsid w:val="00404DFD"/>
    <w:pPr>
      <w:pageBreakBefore/>
      <w:numPr>
        <w:numId w:val="44"/>
      </w:numPr>
    </w:pPr>
  </w:style>
  <w:style w:type="paragraph" w:customStyle="1" w:styleId="TOCAPPHEAD">
    <w:name w:val="TOC APPHEAD"/>
    <w:basedOn w:val="TOC1"/>
    <w:semiHidden/>
    <w:rsid w:val="00404DFD"/>
    <w:pPr>
      <w:tabs>
        <w:tab w:val="clear" w:pos="567"/>
        <w:tab w:val="left" w:pos="2102"/>
      </w:tabs>
      <w:spacing w:after="0"/>
      <w:ind w:left="2126" w:hanging="2126"/>
    </w:pPr>
  </w:style>
  <w:style w:type="paragraph" w:customStyle="1" w:styleId="InfectionControlTextHeading">
    <w:name w:val="Infection Control Text Heading"/>
    <w:basedOn w:val="Normal"/>
    <w:semiHidden/>
    <w:rsid w:val="00404DFD"/>
    <w:pPr>
      <w:spacing w:after="0"/>
      <w:jc w:val="both"/>
    </w:pPr>
    <w:rPr>
      <w:rFonts w:cs="Arial"/>
      <w:b/>
      <w:color w:val="787878"/>
      <w:spacing w:val="4"/>
      <w:sz w:val="14"/>
      <w:szCs w:val="14"/>
    </w:rPr>
  </w:style>
  <w:style w:type="paragraph" w:customStyle="1" w:styleId="InfectionControlTextBodyText">
    <w:name w:val="Infection Control Text Body Text"/>
    <w:basedOn w:val="Normal"/>
    <w:semiHidden/>
    <w:rsid w:val="00404DFD"/>
    <w:pPr>
      <w:spacing w:after="0"/>
      <w:jc w:val="both"/>
    </w:pPr>
    <w:rPr>
      <w:rFonts w:cs="Arial"/>
      <w:color w:val="787878"/>
      <w:sz w:val="13"/>
      <w:szCs w:val="13"/>
    </w:rPr>
  </w:style>
  <w:style w:type="paragraph" w:customStyle="1" w:styleId="GetingeGroupText-BodyText">
    <w:name w:val="Getinge Group Text - Body Text"/>
    <w:basedOn w:val="BodyText"/>
    <w:rsid w:val="00404DFD"/>
    <w:pPr>
      <w:spacing w:after="0"/>
      <w:jc w:val="both"/>
    </w:pPr>
    <w:rPr>
      <w:szCs w:val="13"/>
    </w:rPr>
  </w:style>
  <w:style w:type="paragraph" w:customStyle="1" w:styleId="GetingeT-DOCWebsiteText">
    <w:name w:val="Getinge T-DOC Website Text"/>
    <w:basedOn w:val="BodyText"/>
    <w:rsid w:val="00404DFD"/>
    <w:pPr>
      <w:spacing w:after="0"/>
      <w:jc w:val="both"/>
    </w:pPr>
    <w:rPr>
      <w:b/>
      <w:szCs w:val="16"/>
    </w:rPr>
  </w:style>
  <w:style w:type="paragraph" w:customStyle="1" w:styleId="GetingeITSolutionsAddress-Heading">
    <w:name w:val="Getinge IT Solutions Address - Heading"/>
    <w:basedOn w:val="Normal"/>
    <w:rsid w:val="00404DFD"/>
    <w:pPr>
      <w:tabs>
        <w:tab w:val="left" w:pos="554"/>
      </w:tabs>
      <w:spacing w:after="0"/>
    </w:pPr>
    <w:rPr>
      <w:rFonts w:cs="Arial"/>
      <w:bCs/>
      <w:sz w:val="16"/>
      <w:szCs w:val="16"/>
      <w:lang w:val="sv-SE"/>
    </w:rPr>
  </w:style>
  <w:style w:type="paragraph" w:customStyle="1" w:styleId="GetingeITSolutionsAddress-BodyText">
    <w:name w:val="Getinge IT Solutions Address - Body Text"/>
    <w:basedOn w:val="Normal"/>
    <w:rsid w:val="00404DFD"/>
    <w:pPr>
      <w:tabs>
        <w:tab w:val="left" w:pos="554"/>
      </w:tabs>
      <w:spacing w:after="0"/>
    </w:pPr>
    <w:rPr>
      <w:rFonts w:cs="Arial"/>
      <w:sz w:val="16"/>
      <w:szCs w:val="16"/>
    </w:rPr>
  </w:style>
  <w:style w:type="paragraph" w:customStyle="1" w:styleId="Bullet">
    <w:name w:val="Bullet"/>
    <w:basedOn w:val="ListParagraph"/>
    <w:uiPriority w:val="2"/>
    <w:rsid w:val="00404DFD"/>
    <w:pPr>
      <w:numPr>
        <w:numId w:val="5"/>
      </w:numPr>
      <w:spacing w:before="60" w:after="60"/>
      <w:ind w:left="1134" w:right="1134" w:hanging="414"/>
    </w:pPr>
  </w:style>
  <w:style w:type="paragraph" w:customStyle="1" w:styleId="Numbered">
    <w:name w:val="Numbered"/>
    <w:basedOn w:val="ListParagraph"/>
    <w:uiPriority w:val="2"/>
    <w:rsid w:val="00404DFD"/>
    <w:pPr>
      <w:numPr>
        <w:numId w:val="4"/>
      </w:numPr>
      <w:spacing w:before="60" w:after="60"/>
      <w:ind w:left="1134" w:right="1134" w:hanging="414"/>
    </w:pPr>
  </w:style>
  <w:style w:type="paragraph" w:styleId="DocumentMap">
    <w:name w:val="Document Map"/>
    <w:basedOn w:val="Normal"/>
    <w:link w:val="DocumentMapChar"/>
    <w:rsid w:val="00404D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404DFD"/>
    <w:rPr>
      <w:rFonts w:ascii="Tahoma" w:hAnsi="Tahoma" w:cs="Tahoma"/>
      <w:sz w:val="16"/>
      <w:szCs w:val="16"/>
      <w:lang w:val="en-US" w:eastAsia="en-US"/>
    </w:rPr>
  </w:style>
  <w:style w:type="character" w:customStyle="1" w:styleId="GetingeGroupText-Bold">
    <w:name w:val="Getinge Group Text - Bold"/>
    <w:basedOn w:val="DefaultParagraphFont"/>
    <w:uiPriority w:val="1"/>
    <w:rsid w:val="00404DFD"/>
    <w:rPr>
      <w:b/>
      <w:bCs/>
    </w:rPr>
  </w:style>
  <w:style w:type="paragraph" w:customStyle="1" w:styleId="AppendixHeading2">
    <w:name w:val="AppendixHeading2"/>
    <w:basedOn w:val="AppendixHeading1"/>
    <w:uiPriority w:val="19"/>
    <w:rsid w:val="00404DFD"/>
    <w:pPr>
      <w:pageBreakBefore w:val="0"/>
      <w:numPr>
        <w:ilvl w:val="1"/>
      </w:numPr>
      <w:spacing w:before="180"/>
      <w:outlineLvl w:val="1"/>
    </w:pPr>
    <w:rPr>
      <w:color w:val="0046AD"/>
    </w:rPr>
  </w:style>
  <w:style w:type="paragraph" w:customStyle="1" w:styleId="AppendixHeading3">
    <w:name w:val="AppendixHeading3"/>
    <w:basedOn w:val="AppendixHeading2"/>
    <w:uiPriority w:val="19"/>
    <w:rsid w:val="00404DFD"/>
    <w:pPr>
      <w:numPr>
        <w:ilvl w:val="2"/>
      </w:numPr>
      <w:outlineLvl w:val="2"/>
    </w:pPr>
    <w:rPr>
      <w:color w:val="auto"/>
    </w:rPr>
  </w:style>
  <w:style w:type="paragraph" w:customStyle="1" w:styleId="AppendixHeading4">
    <w:name w:val="AppendixHeading4"/>
    <w:basedOn w:val="AppendixHeading3"/>
    <w:uiPriority w:val="19"/>
    <w:rsid w:val="00404DFD"/>
    <w:pPr>
      <w:numPr>
        <w:ilvl w:val="3"/>
      </w:numPr>
      <w:outlineLvl w:val="3"/>
    </w:pPr>
    <w:rPr>
      <w:sz w:val="30"/>
    </w:rPr>
  </w:style>
  <w:style w:type="paragraph" w:customStyle="1" w:styleId="AppendixHeading5">
    <w:name w:val="AppendixHeading5"/>
    <w:basedOn w:val="AppendixHeading4"/>
    <w:uiPriority w:val="19"/>
    <w:rsid w:val="00404DFD"/>
    <w:pPr>
      <w:numPr>
        <w:ilvl w:val="4"/>
      </w:numPr>
      <w:outlineLvl w:val="4"/>
    </w:pPr>
    <w:rPr>
      <w:sz w:val="24"/>
    </w:rPr>
  </w:style>
  <w:style w:type="numbering" w:customStyle="1" w:styleId="GLDKAppendixNumberingList">
    <w:name w:val="GLDKAppendixNumberingList"/>
    <w:uiPriority w:val="99"/>
    <w:rsid w:val="00404DFD"/>
    <w:pPr>
      <w:numPr>
        <w:numId w:val="17"/>
      </w:numPr>
    </w:pPr>
  </w:style>
  <w:style w:type="paragraph" w:styleId="TableofFigures">
    <w:name w:val="table of figures"/>
    <w:basedOn w:val="Normal"/>
    <w:next w:val="Normal"/>
    <w:rsid w:val="00404DFD"/>
    <w:pPr>
      <w:spacing w:after="0"/>
    </w:pPr>
  </w:style>
  <w:style w:type="paragraph" w:customStyle="1" w:styleId="TableBodyCondensed">
    <w:name w:val="TableBodyCondensed"/>
    <w:basedOn w:val="TableBody"/>
    <w:rsid w:val="00404DFD"/>
    <w:pPr>
      <w:spacing w:after="0"/>
    </w:pPr>
  </w:style>
  <w:style w:type="paragraph" w:customStyle="1" w:styleId="NormalCondensed">
    <w:name w:val="NormalCondensed"/>
    <w:basedOn w:val="Normal"/>
    <w:uiPriority w:val="2"/>
    <w:rsid w:val="00404DFD"/>
    <w:pPr>
      <w:spacing w:after="0"/>
    </w:pPr>
  </w:style>
  <w:style w:type="paragraph" w:customStyle="1" w:styleId="MinorTitle">
    <w:name w:val="MinorTitle"/>
    <w:basedOn w:val="Normal"/>
    <w:uiPriority w:val="4"/>
    <w:rsid w:val="00404DFD"/>
    <w:rPr>
      <w:b/>
    </w:rPr>
  </w:style>
  <w:style w:type="table" w:customStyle="1" w:styleId="GetingeColorTableStyle">
    <w:name w:val="Getinge Color Table Style"/>
    <w:basedOn w:val="LightGrid-Accent5"/>
    <w:uiPriority w:val="99"/>
    <w:qFormat/>
    <w:rsid w:val="00404DFD"/>
    <w:pPr>
      <w:spacing w:before="60"/>
    </w:pPr>
    <w:rPr>
      <w:rFonts w:ascii="Arial" w:hAnsi="Arial"/>
      <w:sz w:val="18"/>
      <w:lang w:val="en-US" w:eastAsia="zh-TW"/>
    </w:rPr>
    <w:tblPr>
      <w:tblInd w:w="108" w:type="dxa"/>
    </w:tblPr>
    <w:trPr>
      <w:cantSplit/>
    </w:trPr>
    <w:tblStylePr w:type="firstRow">
      <w:pPr>
        <w:spacing w:before="0" w:after="0" w:line="240" w:lineRule="auto"/>
        <w:jc w:val="left"/>
      </w:pPr>
      <w:rPr>
        <w:rFonts w:ascii="Arial" w:eastAsiaTheme="majorEastAsia" w:hAnsi="Arial" w:cstheme="majorBidi"/>
        <w:b/>
        <w:bCs/>
        <w:color w:val="auto"/>
        <w:sz w:val="18"/>
      </w:rPr>
      <w:tblPr/>
      <w:tcPr>
        <w:tcBorders>
          <w:top w:val="nil"/>
          <w:left w:val="nil"/>
          <w:bottom w:val="single" w:sz="12" w:space="0" w:color="FFFFFF" w:themeColor="background1"/>
          <w:right w:val="single" w:sz="4" w:space="0" w:color="FFFFFF" w:themeColor="background1"/>
          <w:insideH w:val="nil"/>
          <w:insideV w:val="single" w:sz="4" w:space="0" w:color="FFFFFF" w:themeColor="background1"/>
          <w:tl2br w:val="nil"/>
          <w:tr2bl w:val="nil"/>
        </w:tcBorders>
        <w:shd w:val="clear" w:color="auto" w:fill="787878"/>
        <w:vAlign w:val="center"/>
      </w:tcPr>
    </w:tblStylePr>
    <w:tblStylePr w:type="lastRow">
      <w:pPr>
        <w:spacing w:before="0" w:after="0" w:line="240" w:lineRule="auto"/>
      </w:pPr>
      <w:rPr>
        <w:rFonts w:ascii="Arial" w:eastAsiaTheme="majorEastAsia" w:hAnsi="Arial" w:cstheme="majorBidi"/>
        <w:b/>
        <w:bCs/>
      </w:rPr>
      <w:tblPr/>
      <w:tcPr>
        <w:tcBorders>
          <w:top w:val="double" w:sz="4" w:space="0" w:color="1F497D" w:themeColor="text2"/>
          <w:left w:val="nil"/>
          <w:bottom w:val="single" w:sz="12" w:space="0" w:color="1F497D" w:themeColor="text2"/>
          <w:right w:val="nil"/>
          <w:insideH w:val="nil"/>
          <w:insideV w:val="single" w:sz="4" w:space="0" w:color="FFFFFF" w:themeColor="background1"/>
        </w:tcBorders>
      </w:tcPr>
    </w:tblStylePr>
    <w:tblStylePr w:type="firstCol">
      <w:rPr>
        <w:rFonts w:ascii="Arial" w:eastAsiaTheme="majorEastAsia" w:hAnsi="Arial" w:cstheme="majorBidi"/>
        <w:b w:val="0"/>
        <w:bCs/>
      </w:rPr>
    </w:tblStylePr>
    <w:tblStylePr w:type="lastCol">
      <w:rPr>
        <w:rFonts w:ascii="Arial" w:eastAsiaTheme="majorEastAsia" w:hAnsi="Arial" w:cstheme="majorBidi"/>
        <w:b w:val="0"/>
        <w:bCs/>
      </w:rPr>
      <w:tblPr/>
      <w:tcPr>
        <w:tcBorders>
          <w:top w:val="single" w:sz="8" w:space="0" w:color="4BACC6" w:themeColor="accent5"/>
          <w:left w:val="nil"/>
          <w:bottom w:val="single" w:sz="8" w:space="0" w:color="4BACC6" w:themeColor="accent5"/>
          <w:right w:val="nil"/>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cBorders>
        <w:shd w:val="clear" w:color="auto" w:fill="6699DC"/>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cBorders>
        <w:shd w:val="clear" w:color="auto" w:fill="AAAAAA"/>
      </w:tcPr>
    </w:tblStylePr>
  </w:style>
  <w:style w:type="table" w:styleId="LightGrid-Accent5">
    <w:name w:val="Light Grid Accent 5"/>
    <w:basedOn w:val="TableNormal"/>
    <w:uiPriority w:val="62"/>
    <w:rsid w:val="00404D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RKKTS1">
    <w:name w:val="RKKTS1"/>
    <w:basedOn w:val="LightGrid-Accent5"/>
    <w:uiPriority w:val="99"/>
    <w:qFormat/>
    <w:rsid w:val="00FB5AA4"/>
    <w:rPr>
      <w:rFonts w:ascii="Arial" w:hAnsi="Arial"/>
      <w:sz w:val="18"/>
      <w:lang w:val="en-US" w:eastAsia="zh-TW"/>
    </w:rPr>
    <w:tblPr/>
    <w:tblStylePr w:type="firstRow">
      <w:pPr>
        <w:spacing w:before="0" w:after="0" w:line="240" w:lineRule="auto"/>
        <w:jc w:val="left"/>
      </w:pPr>
      <w:rPr>
        <w:rFonts w:ascii="Arial" w:eastAsiaTheme="majorEastAsia" w:hAnsi="Arial" w:cstheme="majorBidi"/>
        <w:b/>
        <w:bCs/>
        <w:color w:val="auto"/>
        <w:sz w:val="18"/>
      </w:rPr>
      <w:tblPr/>
      <w:tcPr>
        <w:tcBorders>
          <w:top w:val="nil"/>
          <w:left w:val="nil"/>
          <w:bottom w:val="single" w:sz="12" w:space="0" w:color="FFFFFF" w:themeColor="background1"/>
          <w:right w:val="single" w:sz="4" w:space="0" w:color="FFFFFF" w:themeColor="background1"/>
          <w:insideH w:val="nil"/>
          <w:insideV w:val="single" w:sz="4" w:space="0" w:color="FFFFFF" w:themeColor="background1"/>
          <w:tl2br w:val="nil"/>
          <w:tr2bl w:val="nil"/>
        </w:tcBorders>
        <w:shd w:val="clear" w:color="auto" w:fill="787878"/>
        <w:vAlign w:val="center"/>
      </w:tcPr>
    </w:tblStylePr>
    <w:tblStylePr w:type="lastRow">
      <w:pPr>
        <w:spacing w:before="0" w:after="0" w:line="240" w:lineRule="auto"/>
      </w:pPr>
      <w:rPr>
        <w:rFonts w:ascii="Arial" w:eastAsiaTheme="majorEastAsia" w:hAnsi="Arial" w:cstheme="majorBidi"/>
        <w:b/>
        <w:bCs/>
      </w:rPr>
      <w:tblPr/>
      <w:tcPr>
        <w:tcBorders>
          <w:top w:val="double" w:sz="4" w:space="0" w:color="1F497D" w:themeColor="text2"/>
          <w:left w:val="nil"/>
          <w:bottom w:val="single" w:sz="12" w:space="0" w:color="1F497D" w:themeColor="text2"/>
          <w:right w:val="nil"/>
          <w:insideH w:val="nil"/>
          <w:insideV w:val="single" w:sz="4" w:space="0" w:color="FFFFFF" w:themeColor="background1"/>
        </w:tcBorders>
      </w:tcPr>
    </w:tblStylePr>
    <w:tblStylePr w:type="firstCol">
      <w:rPr>
        <w:rFonts w:ascii="Arial" w:eastAsiaTheme="majorEastAsia" w:hAnsi="Arial" w:cstheme="majorBidi"/>
        <w:b w:val="0"/>
        <w:bCs/>
      </w:rPr>
    </w:tblStylePr>
    <w:tblStylePr w:type="lastCol">
      <w:rPr>
        <w:rFonts w:ascii="Arial" w:eastAsiaTheme="majorEastAsia" w:hAnsi="Arial" w:cstheme="majorBidi"/>
        <w:b w:val="0"/>
        <w:bCs/>
      </w:rPr>
      <w:tblPr/>
      <w:tcPr>
        <w:tcBorders>
          <w:top w:val="single" w:sz="8" w:space="0" w:color="4BACC6" w:themeColor="accent5"/>
          <w:left w:val="nil"/>
          <w:bottom w:val="single" w:sz="8" w:space="0" w:color="4BACC6" w:themeColor="accent5"/>
          <w:right w:val="nil"/>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cBorders>
        <w:shd w:val="clear" w:color="auto" w:fill="6699DC"/>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cBorders>
        <w:shd w:val="clear" w:color="auto" w:fill="AAAAAA"/>
      </w:tcPr>
    </w:tblStylePr>
  </w:style>
  <w:style w:type="table" w:customStyle="1" w:styleId="GetingeNoGridTableStyle">
    <w:name w:val="Getinge No Grid Table Style"/>
    <w:basedOn w:val="TableNormal"/>
    <w:uiPriority w:val="99"/>
    <w:qFormat/>
    <w:rsid w:val="00404DFD"/>
    <w:pPr>
      <w:spacing w:before="60"/>
    </w:pPr>
    <w:tblPr>
      <w:tblInd w:w="108" w:type="dxa"/>
    </w:tblPr>
    <w:trPr>
      <w:cantSplit/>
      <w:tblHeader/>
    </w:trPr>
  </w:style>
  <w:style w:type="table" w:customStyle="1" w:styleId="GetingeGridTableStyle">
    <w:name w:val="Getinge Grid Table Style"/>
    <w:basedOn w:val="TableNormal"/>
    <w:uiPriority w:val="99"/>
    <w:qFormat/>
    <w:rsid w:val="00404DFD"/>
    <w:pPr>
      <w:spacing w:before="60"/>
    </w:pPr>
    <w:tblPr>
      <w:tblInd w:w="108"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Pr>
    <w:trPr>
      <w:cantSplit/>
    </w:trPr>
  </w:style>
  <w:style w:type="paragraph" w:customStyle="1" w:styleId="MinorTitleCentered">
    <w:name w:val="MinorTitleCentered"/>
    <w:basedOn w:val="MinorTitle"/>
    <w:uiPriority w:val="4"/>
    <w:rsid w:val="00404DFD"/>
    <w:pPr>
      <w:jc w:val="center"/>
    </w:pPr>
  </w:style>
  <w:style w:type="paragraph" w:customStyle="1" w:styleId="MonoParagraph">
    <w:name w:val="MonoParagraph"/>
    <w:basedOn w:val="NormalCondensed"/>
    <w:next w:val="Normal"/>
    <w:uiPriority w:val="2"/>
    <w:rsid w:val="00404DFD"/>
    <w:pPr>
      <w:spacing w:before="60" w:after="120" w:line="240" w:lineRule="auto"/>
      <w:contextualSpacing/>
    </w:pPr>
    <w:rPr>
      <w:rFonts w:ascii="Courier New" w:hAnsi="Courier New" w:cs="Courier New"/>
    </w:rPr>
  </w:style>
  <w:style w:type="paragraph" w:customStyle="1" w:styleId="GetingeInfectionControlText-Heading">
    <w:name w:val="Getinge Infection Control Text - Heading"/>
    <w:basedOn w:val="Normal"/>
    <w:rsid w:val="00FB5AA4"/>
    <w:pPr>
      <w:spacing w:after="0"/>
      <w:jc w:val="both"/>
    </w:pPr>
    <w:rPr>
      <w:rFonts w:cs="Arial"/>
      <w:b/>
      <w:color w:val="787878"/>
      <w:spacing w:val="4"/>
      <w:sz w:val="14"/>
      <w:szCs w:val="14"/>
    </w:rPr>
  </w:style>
  <w:style w:type="paragraph" w:customStyle="1" w:styleId="GetingeInfectionControlText-BodyText">
    <w:name w:val="Getinge Infection Control Text - Body Text"/>
    <w:basedOn w:val="Normal"/>
    <w:rsid w:val="00FB5AA4"/>
    <w:pPr>
      <w:spacing w:after="0"/>
      <w:jc w:val="both"/>
    </w:pPr>
    <w:rPr>
      <w:rFonts w:cs="Arial"/>
      <w:color w:val="787878"/>
      <w:sz w:val="13"/>
      <w:szCs w:val="13"/>
    </w:rPr>
  </w:style>
  <w:style w:type="paragraph" w:styleId="NormalWeb">
    <w:name w:val="Normal (Web)"/>
    <w:basedOn w:val="Normal"/>
    <w:uiPriority w:val="99"/>
    <w:semiHidden/>
    <w:unhideWhenUsed/>
    <w:rsid w:val="00404DFD"/>
    <w:pPr>
      <w:spacing w:before="100" w:beforeAutospacing="1" w:after="100" w:afterAutospacing="1" w:line="240" w:lineRule="auto"/>
    </w:pPr>
    <w:rPr>
      <w:rFonts w:ascii="Times New Roman" w:hAnsi="Times New Roman"/>
      <w:sz w:val="24"/>
      <w:lang w:eastAsia="da-DK"/>
    </w:rPr>
  </w:style>
  <w:style w:type="paragraph" w:styleId="Bibliography">
    <w:name w:val="Bibliography"/>
    <w:basedOn w:val="Normal"/>
    <w:next w:val="Normal"/>
    <w:uiPriority w:val="37"/>
    <w:unhideWhenUsed/>
    <w:rsid w:val="00404DFD"/>
  </w:style>
  <w:style w:type="paragraph" w:styleId="BlockText">
    <w:name w:val="Block Text"/>
    <w:basedOn w:val="Normal"/>
    <w:unhideWhenUsed/>
    <w:rsid w:val="00404DF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2">
    <w:name w:val="Body Text 2"/>
    <w:basedOn w:val="Normal"/>
    <w:link w:val="BodyText2Char"/>
    <w:unhideWhenUsed/>
    <w:rsid w:val="00404DFD"/>
    <w:pPr>
      <w:spacing w:line="480" w:lineRule="auto"/>
    </w:pPr>
  </w:style>
  <w:style w:type="character" w:customStyle="1" w:styleId="BodyText2Char">
    <w:name w:val="Body Text 2 Char"/>
    <w:basedOn w:val="DefaultParagraphFont"/>
    <w:link w:val="BodyText2"/>
    <w:rsid w:val="00404DFD"/>
    <w:rPr>
      <w:rFonts w:ascii="Arial" w:hAnsi="Arial"/>
      <w:sz w:val="18"/>
      <w:szCs w:val="24"/>
      <w:lang w:val="en-US" w:eastAsia="en-US"/>
    </w:rPr>
  </w:style>
  <w:style w:type="paragraph" w:styleId="BodyText3">
    <w:name w:val="Body Text 3"/>
    <w:basedOn w:val="Normal"/>
    <w:link w:val="BodyText3Char"/>
    <w:unhideWhenUsed/>
    <w:rsid w:val="00404DFD"/>
    <w:rPr>
      <w:sz w:val="16"/>
      <w:szCs w:val="16"/>
    </w:rPr>
  </w:style>
  <w:style w:type="character" w:customStyle="1" w:styleId="BodyText3Char">
    <w:name w:val="Body Text 3 Char"/>
    <w:basedOn w:val="DefaultParagraphFont"/>
    <w:link w:val="BodyText3"/>
    <w:rsid w:val="00404DFD"/>
    <w:rPr>
      <w:rFonts w:ascii="Arial" w:hAnsi="Arial"/>
      <w:sz w:val="16"/>
      <w:szCs w:val="16"/>
      <w:lang w:val="en-US" w:eastAsia="en-US"/>
    </w:rPr>
  </w:style>
  <w:style w:type="paragraph" w:styleId="BodyTextFirstIndent">
    <w:name w:val="Body Text First Indent"/>
    <w:basedOn w:val="BodyText"/>
    <w:link w:val="BodyTextFirstIndentChar"/>
    <w:rsid w:val="00404DFD"/>
    <w:pPr>
      <w:ind w:firstLine="360"/>
    </w:pPr>
    <w:rPr>
      <w:sz w:val="18"/>
    </w:rPr>
  </w:style>
  <w:style w:type="character" w:customStyle="1" w:styleId="BodyTextFirstIndentChar">
    <w:name w:val="Body Text First Indent Char"/>
    <w:basedOn w:val="BodyTextChar"/>
    <w:link w:val="BodyTextFirstIndent"/>
    <w:rsid w:val="00404DFD"/>
    <w:rPr>
      <w:rFonts w:ascii="Arial" w:hAnsi="Arial" w:cs="Arial"/>
      <w:sz w:val="18"/>
      <w:szCs w:val="24"/>
      <w:lang w:val="en-US" w:eastAsia="en-US"/>
    </w:rPr>
  </w:style>
  <w:style w:type="paragraph" w:styleId="BodyTextIndent">
    <w:name w:val="Body Text Indent"/>
    <w:basedOn w:val="Normal"/>
    <w:link w:val="BodyTextIndentChar"/>
    <w:unhideWhenUsed/>
    <w:rsid w:val="00404DFD"/>
    <w:pPr>
      <w:ind w:left="283"/>
    </w:pPr>
  </w:style>
  <w:style w:type="character" w:customStyle="1" w:styleId="BodyTextIndentChar">
    <w:name w:val="Body Text Indent Char"/>
    <w:basedOn w:val="DefaultParagraphFont"/>
    <w:link w:val="BodyTextIndent"/>
    <w:rsid w:val="00404DFD"/>
    <w:rPr>
      <w:rFonts w:ascii="Arial" w:hAnsi="Arial"/>
      <w:sz w:val="18"/>
      <w:szCs w:val="24"/>
      <w:lang w:val="en-US" w:eastAsia="en-US"/>
    </w:rPr>
  </w:style>
  <w:style w:type="paragraph" w:styleId="BodyTextFirstIndent2">
    <w:name w:val="Body Text First Indent 2"/>
    <w:basedOn w:val="BodyTextIndent"/>
    <w:link w:val="BodyTextFirstIndent2Char"/>
    <w:unhideWhenUsed/>
    <w:rsid w:val="00404DFD"/>
    <w:pPr>
      <w:ind w:left="360" w:firstLine="360"/>
    </w:pPr>
  </w:style>
  <w:style w:type="character" w:customStyle="1" w:styleId="BodyTextFirstIndent2Char">
    <w:name w:val="Body Text First Indent 2 Char"/>
    <w:basedOn w:val="BodyTextIndentChar"/>
    <w:link w:val="BodyTextFirstIndent2"/>
    <w:rsid w:val="00404DFD"/>
    <w:rPr>
      <w:rFonts w:ascii="Arial" w:hAnsi="Arial"/>
      <w:sz w:val="18"/>
      <w:szCs w:val="24"/>
      <w:lang w:val="en-US" w:eastAsia="en-US"/>
    </w:rPr>
  </w:style>
  <w:style w:type="paragraph" w:styleId="BodyTextIndent2">
    <w:name w:val="Body Text Indent 2"/>
    <w:basedOn w:val="Normal"/>
    <w:link w:val="BodyTextIndent2Char"/>
    <w:unhideWhenUsed/>
    <w:rsid w:val="00404DFD"/>
    <w:pPr>
      <w:spacing w:line="480" w:lineRule="auto"/>
      <w:ind w:left="283"/>
    </w:pPr>
  </w:style>
  <w:style w:type="character" w:customStyle="1" w:styleId="BodyTextIndent2Char">
    <w:name w:val="Body Text Indent 2 Char"/>
    <w:basedOn w:val="DefaultParagraphFont"/>
    <w:link w:val="BodyTextIndent2"/>
    <w:rsid w:val="00404DFD"/>
    <w:rPr>
      <w:rFonts w:ascii="Arial" w:hAnsi="Arial"/>
      <w:sz w:val="18"/>
      <w:szCs w:val="24"/>
      <w:lang w:val="en-US" w:eastAsia="en-US"/>
    </w:rPr>
  </w:style>
  <w:style w:type="paragraph" w:styleId="BodyTextIndent3">
    <w:name w:val="Body Text Indent 3"/>
    <w:basedOn w:val="Normal"/>
    <w:link w:val="BodyTextIndent3Char"/>
    <w:unhideWhenUsed/>
    <w:rsid w:val="00404DFD"/>
    <w:pPr>
      <w:ind w:left="283"/>
    </w:pPr>
    <w:rPr>
      <w:sz w:val="16"/>
      <w:szCs w:val="16"/>
    </w:rPr>
  </w:style>
  <w:style w:type="character" w:customStyle="1" w:styleId="BodyTextIndent3Char">
    <w:name w:val="Body Text Indent 3 Char"/>
    <w:basedOn w:val="DefaultParagraphFont"/>
    <w:link w:val="BodyTextIndent3"/>
    <w:rsid w:val="00404DFD"/>
    <w:rPr>
      <w:rFonts w:ascii="Arial" w:hAnsi="Arial"/>
      <w:sz w:val="16"/>
      <w:szCs w:val="16"/>
      <w:lang w:val="en-US" w:eastAsia="en-US"/>
    </w:rPr>
  </w:style>
  <w:style w:type="character" w:styleId="BookTitle">
    <w:name w:val="Book Title"/>
    <w:basedOn w:val="DefaultParagraphFont"/>
    <w:uiPriority w:val="33"/>
    <w:qFormat/>
    <w:rsid w:val="004E1903"/>
    <w:rPr>
      <w:b/>
      <w:bCs/>
      <w:smallCaps/>
    </w:rPr>
  </w:style>
  <w:style w:type="paragraph" w:styleId="Caption">
    <w:name w:val="caption"/>
    <w:basedOn w:val="Normal"/>
    <w:next w:val="Normal"/>
    <w:uiPriority w:val="35"/>
    <w:unhideWhenUsed/>
    <w:qFormat/>
    <w:rsid w:val="004E1903"/>
    <w:pPr>
      <w:spacing w:line="240" w:lineRule="auto"/>
    </w:pPr>
    <w:rPr>
      <w:b/>
      <w:bCs/>
      <w:smallCaps/>
      <w:color w:val="595959" w:themeColor="text1" w:themeTint="A6"/>
      <w:spacing w:val="6"/>
    </w:rPr>
  </w:style>
  <w:style w:type="paragraph" w:styleId="Closing">
    <w:name w:val="Closing"/>
    <w:basedOn w:val="Normal"/>
    <w:link w:val="ClosingChar"/>
    <w:unhideWhenUsed/>
    <w:rsid w:val="00404DFD"/>
    <w:pPr>
      <w:spacing w:after="0" w:line="240" w:lineRule="auto"/>
      <w:ind w:left="4252"/>
    </w:pPr>
  </w:style>
  <w:style w:type="character" w:customStyle="1" w:styleId="ClosingChar">
    <w:name w:val="Closing Char"/>
    <w:basedOn w:val="DefaultParagraphFont"/>
    <w:link w:val="Closing"/>
    <w:rsid w:val="00404DFD"/>
    <w:rPr>
      <w:rFonts w:ascii="Arial" w:hAnsi="Arial"/>
      <w:sz w:val="18"/>
      <w:szCs w:val="24"/>
      <w:lang w:val="en-US" w:eastAsia="en-US"/>
    </w:rPr>
  </w:style>
  <w:style w:type="character" w:styleId="CommentReference">
    <w:name w:val="annotation reference"/>
    <w:basedOn w:val="DefaultParagraphFont"/>
    <w:unhideWhenUsed/>
    <w:rsid w:val="00404DFD"/>
    <w:rPr>
      <w:sz w:val="16"/>
      <w:szCs w:val="16"/>
    </w:rPr>
  </w:style>
  <w:style w:type="paragraph" w:styleId="CommentText">
    <w:name w:val="annotation text"/>
    <w:basedOn w:val="Normal"/>
    <w:link w:val="CommentTextChar"/>
    <w:unhideWhenUsed/>
    <w:rsid w:val="00404DFD"/>
    <w:pPr>
      <w:spacing w:line="240" w:lineRule="auto"/>
    </w:pPr>
  </w:style>
  <w:style w:type="character" w:customStyle="1" w:styleId="CommentTextChar">
    <w:name w:val="Comment Text Char"/>
    <w:basedOn w:val="DefaultParagraphFont"/>
    <w:link w:val="CommentText"/>
    <w:rsid w:val="00404DFD"/>
    <w:rPr>
      <w:rFonts w:ascii="Arial" w:hAnsi="Arial"/>
      <w:lang w:val="en-US" w:eastAsia="en-US"/>
    </w:rPr>
  </w:style>
  <w:style w:type="paragraph" w:styleId="CommentSubject">
    <w:name w:val="annotation subject"/>
    <w:basedOn w:val="CommentText"/>
    <w:next w:val="CommentText"/>
    <w:link w:val="CommentSubjectChar"/>
    <w:unhideWhenUsed/>
    <w:rsid w:val="00404DFD"/>
    <w:rPr>
      <w:b/>
      <w:bCs/>
    </w:rPr>
  </w:style>
  <w:style w:type="character" w:customStyle="1" w:styleId="CommentSubjectChar">
    <w:name w:val="Comment Subject Char"/>
    <w:basedOn w:val="CommentTextChar"/>
    <w:link w:val="CommentSubject"/>
    <w:rsid w:val="00404DFD"/>
    <w:rPr>
      <w:rFonts w:ascii="Arial" w:hAnsi="Arial"/>
      <w:b/>
      <w:bCs/>
      <w:lang w:val="en-US" w:eastAsia="en-US"/>
    </w:rPr>
  </w:style>
  <w:style w:type="paragraph" w:styleId="Date">
    <w:name w:val="Date"/>
    <w:basedOn w:val="Normal"/>
    <w:next w:val="Normal"/>
    <w:link w:val="DateChar"/>
    <w:rsid w:val="00404DFD"/>
  </w:style>
  <w:style w:type="character" w:customStyle="1" w:styleId="DateChar">
    <w:name w:val="Date Char"/>
    <w:basedOn w:val="DefaultParagraphFont"/>
    <w:link w:val="Date"/>
    <w:rsid w:val="00404DFD"/>
    <w:rPr>
      <w:rFonts w:ascii="Arial" w:hAnsi="Arial"/>
      <w:sz w:val="18"/>
      <w:szCs w:val="24"/>
      <w:lang w:val="en-US" w:eastAsia="en-US"/>
    </w:rPr>
  </w:style>
  <w:style w:type="paragraph" w:styleId="E-mailSignature">
    <w:name w:val="E-mail Signature"/>
    <w:basedOn w:val="Normal"/>
    <w:link w:val="E-mailSignatureChar"/>
    <w:unhideWhenUsed/>
    <w:rsid w:val="00404DFD"/>
    <w:pPr>
      <w:spacing w:after="0" w:line="240" w:lineRule="auto"/>
    </w:pPr>
  </w:style>
  <w:style w:type="character" w:customStyle="1" w:styleId="E-mailSignatureChar">
    <w:name w:val="E-mail Signature Char"/>
    <w:basedOn w:val="DefaultParagraphFont"/>
    <w:link w:val="E-mailSignature"/>
    <w:rsid w:val="00404DFD"/>
    <w:rPr>
      <w:rFonts w:ascii="Arial" w:hAnsi="Arial"/>
      <w:sz w:val="18"/>
      <w:szCs w:val="24"/>
      <w:lang w:val="en-US" w:eastAsia="en-US"/>
    </w:rPr>
  </w:style>
  <w:style w:type="character" w:styleId="Emphasis">
    <w:name w:val="Emphasis"/>
    <w:basedOn w:val="DefaultParagraphFont"/>
    <w:uiPriority w:val="20"/>
    <w:qFormat/>
    <w:rsid w:val="004E1903"/>
    <w:rPr>
      <w:i/>
      <w:iCs/>
    </w:rPr>
  </w:style>
  <w:style w:type="character" w:styleId="EndnoteReference">
    <w:name w:val="endnote reference"/>
    <w:basedOn w:val="DefaultParagraphFont"/>
    <w:unhideWhenUsed/>
    <w:rsid w:val="00404DFD"/>
    <w:rPr>
      <w:vertAlign w:val="superscript"/>
    </w:rPr>
  </w:style>
  <w:style w:type="paragraph" w:styleId="EndnoteText">
    <w:name w:val="endnote text"/>
    <w:basedOn w:val="Normal"/>
    <w:link w:val="EndnoteTextChar"/>
    <w:unhideWhenUsed/>
    <w:rsid w:val="00404DFD"/>
    <w:pPr>
      <w:spacing w:after="0" w:line="240" w:lineRule="auto"/>
    </w:pPr>
  </w:style>
  <w:style w:type="character" w:customStyle="1" w:styleId="EndnoteTextChar">
    <w:name w:val="Endnote Text Char"/>
    <w:basedOn w:val="DefaultParagraphFont"/>
    <w:link w:val="EndnoteText"/>
    <w:rsid w:val="00404DFD"/>
    <w:rPr>
      <w:rFonts w:ascii="Arial" w:hAnsi="Arial"/>
      <w:lang w:val="en-US" w:eastAsia="en-US"/>
    </w:rPr>
  </w:style>
  <w:style w:type="paragraph" w:styleId="EnvelopeAddress">
    <w:name w:val="envelope address"/>
    <w:basedOn w:val="Normal"/>
    <w:unhideWhenUsed/>
    <w:rsid w:val="00404DFD"/>
    <w:pPr>
      <w:framePr w:w="7920" w:h="1980"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nhideWhenUsed/>
    <w:rsid w:val="00404DFD"/>
    <w:pPr>
      <w:spacing w:after="0" w:line="240" w:lineRule="auto"/>
    </w:pPr>
    <w:rPr>
      <w:rFonts w:asciiTheme="majorHAnsi" w:eastAsiaTheme="majorEastAsia" w:hAnsiTheme="majorHAnsi" w:cstheme="majorBidi"/>
    </w:rPr>
  </w:style>
  <w:style w:type="character" w:styleId="FollowedHyperlink">
    <w:name w:val="FollowedHyperlink"/>
    <w:basedOn w:val="DefaultParagraphFont"/>
    <w:unhideWhenUsed/>
    <w:rsid w:val="00404DFD"/>
    <w:rPr>
      <w:color w:val="800080" w:themeColor="followedHyperlink"/>
      <w:u w:val="single"/>
    </w:rPr>
  </w:style>
  <w:style w:type="character" w:styleId="FootnoteReference">
    <w:name w:val="footnote reference"/>
    <w:basedOn w:val="DefaultParagraphFont"/>
    <w:unhideWhenUsed/>
    <w:rsid w:val="00404DFD"/>
    <w:rPr>
      <w:vertAlign w:val="superscript"/>
    </w:rPr>
  </w:style>
  <w:style w:type="paragraph" w:styleId="FootnoteText">
    <w:name w:val="footnote text"/>
    <w:basedOn w:val="Normal"/>
    <w:link w:val="FootnoteTextChar"/>
    <w:unhideWhenUsed/>
    <w:rsid w:val="00404DFD"/>
    <w:pPr>
      <w:spacing w:after="0" w:line="240" w:lineRule="auto"/>
    </w:pPr>
  </w:style>
  <w:style w:type="character" w:customStyle="1" w:styleId="FootnoteTextChar">
    <w:name w:val="Footnote Text Char"/>
    <w:basedOn w:val="DefaultParagraphFont"/>
    <w:link w:val="FootnoteText"/>
    <w:rsid w:val="00404DFD"/>
    <w:rPr>
      <w:rFonts w:ascii="Arial" w:hAnsi="Arial"/>
      <w:lang w:val="en-US" w:eastAsia="en-US"/>
    </w:rPr>
  </w:style>
  <w:style w:type="paragraph" w:styleId="Index1">
    <w:name w:val="index 1"/>
    <w:basedOn w:val="Normal"/>
    <w:next w:val="Normal"/>
    <w:autoRedefine/>
    <w:semiHidden/>
    <w:unhideWhenUsed/>
    <w:rsid w:val="00404DFD"/>
    <w:pPr>
      <w:spacing w:after="0" w:line="240" w:lineRule="auto"/>
      <w:ind w:left="180" w:hanging="180"/>
    </w:pPr>
  </w:style>
  <w:style w:type="paragraph" w:styleId="IndexHeading">
    <w:name w:val="index heading"/>
    <w:basedOn w:val="Normal"/>
    <w:next w:val="Index1"/>
    <w:unhideWhenUsed/>
    <w:rsid w:val="00404DFD"/>
    <w:rPr>
      <w:rFonts w:asciiTheme="majorHAnsi" w:eastAsiaTheme="majorEastAsia" w:hAnsiTheme="majorHAnsi" w:cstheme="majorBidi"/>
      <w:b/>
      <w:bCs/>
    </w:rPr>
  </w:style>
  <w:style w:type="character" w:styleId="IntenseEmphasis">
    <w:name w:val="Intense Emphasis"/>
    <w:basedOn w:val="DefaultParagraphFont"/>
    <w:uiPriority w:val="21"/>
    <w:qFormat/>
    <w:rsid w:val="004E1903"/>
    <w:rPr>
      <w:b/>
      <w:bCs/>
      <w:i/>
      <w:iCs/>
    </w:rPr>
  </w:style>
  <w:style w:type="paragraph" w:styleId="IntenseQuote">
    <w:name w:val="Intense Quote"/>
    <w:basedOn w:val="Normal"/>
    <w:next w:val="Normal"/>
    <w:link w:val="IntenseQuoteChar"/>
    <w:uiPriority w:val="30"/>
    <w:qFormat/>
    <w:rsid w:val="004E190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E1903"/>
    <w:rPr>
      <w:rFonts w:asciiTheme="majorHAnsi" w:eastAsiaTheme="majorEastAsia" w:hAnsiTheme="majorHAnsi" w:cstheme="majorBidi"/>
      <w:color w:val="4F81BD" w:themeColor="accent1"/>
      <w:sz w:val="28"/>
      <w:szCs w:val="28"/>
    </w:rPr>
  </w:style>
  <w:style w:type="character" w:styleId="IntenseReference">
    <w:name w:val="Intense Reference"/>
    <w:basedOn w:val="DefaultParagraphFont"/>
    <w:uiPriority w:val="32"/>
    <w:qFormat/>
    <w:rsid w:val="004E1903"/>
    <w:rPr>
      <w:b/>
      <w:bCs/>
      <w:smallCaps/>
      <w:spacing w:val="5"/>
      <w:u w:val="single"/>
    </w:rPr>
  </w:style>
  <w:style w:type="character" w:styleId="LineNumber">
    <w:name w:val="line number"/>
    <w:basedOn w:val="DefaultParagraphFont"/>
    <w:unhideWhenUsed/>
    <w:rsid w:val="00404DFD"/>
  </w:style>
  <w:style w:type="character" w:customStyle="1" w:styleId="Heading6Char">
    <w:name w:val="Heading 6 Char"/>
    <w:basedOn w:val="DefaultParagraphFont"/>
    <w:link w:val="Heading6"/>
    <w:uiPriority w:val="9"/>
    <w:semiHidden/>
    <w:rsid w:val="004E190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E190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E190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4E1903"/>
    <w:rPr>
      <w:rFonts w:asciiTheme="majorHAnsi" w:eastAsiaTheme="majorEastAsia" w:hAnsiTheme="majorHAnsi" w:cstheme="majorBidi"/>
      <w:b/>
      <w:bCs/>
      <w:i/>
      <w:iCs/>
      <w:color w:val="1F497D" w:themeColor="text2"/>
    </w:rPr>
  </w:style>
  <w:style w:type="paragraph" w:styleId="Title">
    <w:name w:val="Title"/>
    <w:basedOn w:val="Normal"/>
    <w:next w:val="Normal"/>
    <w:link w:val="TitleChar"/>
    <w:uiPriority w:val="10"/>
    <w:qFormat/>
    <w:rsid w:val="004E190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E190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4E190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E1903"/>
    <w:rPr>
      <w:rFonts w:asciiTheme="majorHAnsi" w:eastAsiaTheme="majorEastAsia" w:hAnsiTheme="majorHAnsi" w:cstheme="majorBidi"/>
      <w:sz w:val="24"/>
      <w:szCs w:val="24"/>
    </w:rPr>
  </w:style>
  <w:style w:type="character" w:styleId="Strong">
    <w:name w:val="Strong"/>
    <w:basedOn w:val="DefaultParagraphFont"/>
    <w:uiPriority w:val="22"/>
    <w:qFormat/>
    <w:rsid w:val="004E1903"/>
    <w:rPr>
      <w:b/>
      <w:bCs/>
    </w:rPr>
  </w:style>
  <w:style w:type="paragraph" w:styleId="NoSpacing">
    <w:name w:val="No Spacing"/>
    <w:link w:val="NoSpacingChar"/>
    <w:uiPriority w:val="99"/>
    <w:qFormat/>
    <w:rsid w:val="004E1903"/>
    <w:pPr>
      <w:spacing w:after="0" w:line="240" w:lineRule="auto"/>
    </w:pPr>
  </w:style>
  <w:style w:type="paragraph" w:styleId="Quote">
    <w:name w:val="Quote"/>
    <w:basedOn w:val="Normal"/>
    <w:next w:val="Normal"/>
    <w:link w:val="QuoteChar"/>
    <w:uiPriority w:val="29"/>
    <w:qFormat/>
    <w:rsid w:val="004E190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E1903"/>
    <w:rPr>
      <w:i/>
      <w:iCs/>
      <w:color w:val="404040" w:themeColor="text1" w:themeTint="BF"/>
    </w:rPr>
  </w:style>
  <w:style w:type="character" w:styleId="SubtleEmphasis">
    <w:name w:val="Subtle Emphasis"/>
    <w:basedOn w:val="DefaultParagraphFont"/>
    <w:uiPriority w:val="19"/>
    <w:qFormat/>
    <w:rsid w:val="004E1903"/>
    <w:rPr>
      <w:i/>
      <w:iCs/>
      <w:color w:val="404040" w:themeColor="text1" w:themeTint="BF"/>
    </w:rPr>
  </w:style>
  <w:style w:type="character" w:styleId="SubtleReference">
    <w:name w:val="Subtle Reference"/>
    <w:basedOn w:val="DefaultParagraphFont"/>
    <w:uiPriority w:val="31"/>
    <w:qFormat/>
    <w:rsid w:val="004E1903"/>
    <w:rPr>
      <w:smallCaps/>
      <w:color w:val="404040" w:themeColor="text1" w:themeTint="BF"/>
      <w:u w:val="single" w:color="7F7F7F" w:themeColor="text1" w:themeTint="80"/>
    </w:rPr>
  </w:style>
  <w:style w:type="paragraph" w:customStyle="1" w:styleId="BasicParagraph">
    <w:name w:val="[Basic Paragraph]"/>
    <w:basedOn w:val="Normal"/>
    <w:uiPriority w:val="99"/>
    <w:rsid w:val="005F0AFC"/>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UnresolvedMention">
    <w:name w:val="Unresolved Mention"/>
    <w:basedOn w:val="DefaultParagraphFont"/>
    <w:uiPriority w:val="99"/>
    <w:semiHidden/>
    <w:unhideWhenUsed/>
    <w:rsid w:val="00C46A9A"/>
    <w:rPr>
      <w:color w:val="605E5C"/>
      <w:shd w:val="clear" w:color="auto" w:fill="E1DFDD"/>
    </w:rPr>
  </w:style>
  <w:style w:type="character" w:customStyle="1" w:styleId="NoSpacingChar">
    <w:name w:val="No Spacing Char"/>
    <w:basedOn w:val="DefaultParagraphFont"/>
    <w:link w:val="NoSpacing"/>
    <w:uiPriority w:val="99"/>
    <w:rsid w:val="001A5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7163">
      <w:bodyDiv w:val="1"/>
      <w:marLeft w:val="0"/>
      <w:marRight w:val="0"/>
      <w:marTop w:val="0"/>
      <w:marBottom w:val="0"/>
      <w:divBdr>
        <w:top w:val="none" w:sz="0" w:space="0" w:color="auto"/>
        <w:left w:val="none" w:sz="0" w:space="0" w:color="auto"/>
        <w:bottom w:val="none" w:sz="0" w:space="0" w:color="auto"/>
        <w:right w:val="none" w:sz="0" w:space="0" w:color="auto"/>
      </w:divBdr>
    </w:div>
    <w:div w:id="339309446">
      <w:bodyDiv w:val="1"/>
      <w:marLeft w:val="0"/>
      <w:marRight w:val="0"/>
      <w:marTop w:val="0"/>
      <w:marBottom w:val="0"/>
      <w:divBdr>
        <w:top w:val="none" w:sz="0" w:space="0" w:color="auto"/>
        <w:left w:val="none" w:sz="0" w:space="0" w:color="auto"/>
        <w:bottom w:val="none" w:sz="0" w:space="0" w:color="auto"/>
        <w:right w:val="none" w:sz="0" w:space="0" w:color="auto"/>
      </w:divBdr>
    </w:div>
    <w:div w:id="404424889">
      <w:bodyDiv w:val="1"/>
      <w:marLeft w:val="0"/>
      <w:marRight w:val="0"/>
      <w:marTop w:val="0"/>
      <w:marBottom w:val="0"/>
      <w:divBdr>
        <w:top w:val="none" w:sz="0" w:space="0" w:color="auto"/>
        <w:left w:val="none" w:sz="0" w:space="0" w:color="auto"/>
        <w:bottom w:val="none" w:sz="0" w:space="0" w:color="auto"/>
        <w:right w:val="none" w:sz="0" w:space="0" w:color="auto"/>
      </w:divBdr>
    </w:div>
    <w:div w:id="632368595">
      <w:bodyDiv w:val="1"/>
      <w:marLeft w:val="0"/>
      <w:marRight w:val="0"/>
      <w:marTop w:val="0"/>
      <w:marBottom w:val="0"/>
      <w:divBdr>
        <w:top w:val="none" w:sz="0" w:space="0" w:color="auto"/>
        <w:left w:val="none" w:sz="0" w:space="0" w:color="auto"/>
        <w:bottom w:val="none" w:sz="0" w:space="0" w:color="auto"/>
        <w:right w:val="none" w:sz="0" w:space="0" w:color="auto"/>
      </w:divBdr>
    </w:div>
    <w:div w:id="693120765">
      <w:bodyDiv w:val="1"/>
      <w:marLeft w:val="0"/>
      <w:marRight w:val="0"/>
      <w:marTop w:val="0"/>
      <w:marBottom w:val="0"/>
      <w:divBdr>
        <w:top w:val="none" w:sz="0" w:space="0" w:color="auto"/>
        <w:left w:val="none" w:sz="0" w:space="0" w:color="auto"/>
        <w:bottom w:val="none" w:sz="0" w:space="0" w:color="auto"/>
        <w:right w:val="none" w:sz="0" w:space="0" w:color="auto"/>
      </w:divBdr>
    </w:div>
    <w:div w:id="740174484">
      <w:bodyDiv w:val="1"/>
      <w:marLeft w:val="0"/>
      <w:marRight w:val="0"/>
      <w:marTop w:val="0"/>
      <w:marBottom w:val="0"/>
      <w:divBdr>
        <w:top w:val="none" w:sz="0" w:space="0" w:color="auto"/>
        <w:left w:val="none" w:sz="0" w:space="0" w:color="auto"/>
        <w:bottom w:val="none" w:sz="0" w:space="0" w:color="auto"/>
        <w:right w:val="none" w:sz="0" w:space="0" w:color="auto"/>
      </w:divBdr>
    </w:div>
    <w:div w:id="741217030">
      <w:bodyDiv w:val="1"/>
      <w:marLeft w:val="0"/>
      <w:marRight w:val="0"/>
      <w:marTop w:val="0"/>
      <w:marBottom w:val="0"/>
      <w:divBdr>
        <w:top w:val="none" w:sz="0" w:space="0" w:color="auto"/>
        <w:left w:val="none" w:sz="0" w:space="0" w:color="auto"/>
        <w:bottom w:val="none" w:sz="0" w:space="0" w:color="auto"/>
        <w:right w:val="none" w:sz="0" w:space="0" w:color="auto"/>
      </w:divBdr>
    </w:div>
    <w:div w:id="872621147">
      <w:bodyDiv w:val="1"/>
      <w:marLeft w:val="0"/>
      <w:marRight w:val="0"/>
      <w:marTop w:val="0"/>
      <w:marBottom w:val="0"/>
      <w:divBdr>
        <w:top w:val="none" w:sz="0" w:space="0" w:color="auto"/>
        <w:left w:val="none" w:sz="0" w:space="0" w:color="auto"/>
        <w:bottom w:val="none" w:sz="0" w:space="0" w:color="auto"/>
        <w:right w:val="none" w:sz="0" w:space="0" w:color="auto"/>
      </w:divBdr>
    </w:div>
    <w:div w:id="956761828">
      <w:bodyDiv w:val="1"/>
      <w:marLeft w:val="0"/>
      <w:marRight w:val="0"/>
      <w:marTop w:val="0"/>
      <w:marBottom w:val="0"/>
      <w:divBdr>
        <w:top w:val="none" w:sz="0" w:space="0" w:color="auto"/>
        <w:left w:val="none" w:sz="0" w:space="0" w:color="auto"/>
        <w:bottom w:val="none" w:sz="0" w:space="0" w:color="auto"/>
        <w:right w:val="none" w:sz="0" w:space="0" w:color="auto"/>
      </w:divBdr>
    </w:div>
    <w:div w:id="1002851654">
      <w:bodyDiv w:val="1"/>
      <w:marLeft w:val="0"/>
      <w:marRight w:val="0"/>
      <w:marTop w:val="0"/>
      <w:marBottom w:val="0"/>
      <w:divBdr>
        <w:top w:val="none" w:sz="0" w:space="0" w:color="auto"/>
        <w:left w:val="none" w:sz="0" w:space="0" w:color="auto"/>
        <w:bottom w:val="none" w:sz="0" w:space="0" w:color="auto"/>
        <w:right w:val="none" w:sz="0" w:space="0" w:color="auto"/>
      </w:divBdr>
    </w:div>
    <w:div w:id="1003124288">
      <w:bodyDiv w:val="1"/>
      <w:marLeft w:val="0"/>
      <w:marRight w:val="0"/>
      <w:marTop w:val="0"/>
      <w:marBottom w:val="0"/>
      <w:divBdr>
        <w:top w:val="none" w:sz="0" w:space="0" w:color="auto"/>
        <w:left w:val="none" w:sz="0" w:space="0" w:color="auto"/>
        <w:bottom w:val="none" w:sz="0" w:space="0" w:color="auto"/>
        <w:right w:val="none" w:sz="0" w:space="0" w:color="auto"/>
      </w:divBdr>
    </w:div>
    <w:div w:id="1040785397">
      <w:bodyDiv w:val="1"/>
      <w:marLeft w:val="0"/>
      <w:marRight w:val="0"/>
      <w:marTop w:val="0"/>
      <w:marBottom w:val="0"/>
      <w:divBdr>
        <w:top w:val="none" w:sz="0" w:space="0" w:color="auto"/>
        <w:left w:val="none" w:sz="0" w:space="0" w:color="auto"/>
        <w:bottom w:val="none" w:sz="0" w:space="0" w:color="auto"/>
        <w:right w:val="none" w:sz="0" w:space="0" w:color="auto"/>
      </w:divBdr>
    </w:div>
    <w:div w:id="1050035105">
      <w:bodyDiv w:val="1"/>
      <w:marLeft w:val="0"/>
      <w:marRight w:val="0"/>
      <w:marTop w:val="0"/>
      <w:marBottom w:val="0"/>
      <w:divBdr>
        <w:top w:val="none" w:sz="0" w:space="0" w:color="auto"/>
        <w:left w:val="none" w:sz="0" w:space="0" w:color="auto"/>
        <w:bottom w:val="none" w:sz="0" w:space="0" w:color="auto"/>
        <w:right w:val="none" w:sz="0" w:space="0" w:color="auto"/>
      </w:divBdr>
    </w:div>
    <w:div w:id="1081216627">
      <w:bodyDiv w:val="1"/>
      <w:marLeft w:val="0"/>
      <w:marRight w:val="0"/>
      <w:marTop w:val="0"/>
      <w:marBottom w:val="0"/>
      <w:divBdr>
        <w:top w:val="none" w:sz="0" w:space="0" w:color="auto"/>
        <w:left w:val="none" w:sz="0" w:space="0" w:color="auto"/>
        <w:bottom w:val="none" w:sz="0" w:space="0" w:color="auto"/>
        <w:right w:val="none" w:sz="0" w:space="0" w:color="auto"/>
      </w:divBdr>
    </w:div>
    <w:div w:id="1237321089">
      <w:bodyDiv w:val="1"/>
      <w:marLeft w:val="0"/>
      <w:marRight w:val="0"/>
      <w:marTop w:val="0"/>
      <w:marBottom w:val="0"/>
      <w:divBdr>
        <w:top w:val="none" w:sz="0" w:space="0" w:color="auto"/>
        <w:left w:val="none" w:sz="0" w:space="0" w:color="auto"/>
        <w:bottom w:val="none" w:sz="0" w:space="0" w:color="auto"/>
        <w:right w:val="none" w:sz="0" w:space="0" w:color="auto"/>
      </w:divBdr>
    </w:div>
    <w:div w:id="1295789597">
      <w:bodyDiv w:val="1"/>
      <w:marLeft w:val="0"/>
      <w:marRight w:val="0"/>
      <w:marTop w:val="0"/>
      <w:marBottom w:val="0"/>
      <w:divBdr>
        <w:top w:val="none" w:sz="0" w:space="0" w:color="auto"/>
        <w:left w:val="none" w:sz="0" w:space="0" w:color="auto"/>
        <w:bottom w:val="none" w:sz="0" w:space="0" w:color="auto"/>
        <w:right w:val="none" w:sz="0" w:space="0" w:color="auto"/>
      </w:divBdr>
    </w:div>
    <w:div w:id="1314874444">
      <w:bodyDiv w:val="1"/>
      <w:marLeft w:val="0"/>
      <w:marRight w:val="0"/>
      <w:marTop w:val="0"/>
      <w:marBottom w:val="0"/>
      <w:divBdr>
        <w:top w:val="none" w:sz="0" w:space="0" w:color="auto"/>
        <w:left w:val="none" w:sz="0" w:space="0" w:color="auto"/>
        <w:bottom w:val="none" w:sz="0" w:space="0" w:color="auto"/>
        <w:right w:val="none" w:sz="0" w:space="0" w:color="auto"/>
      </w:divBdr>
    </w:div>
    <w:div w:id="1318340593">
      <w:bodyDiv w:val="1"/>
      <w:marLeft w:val="0"/>
      <w:marRight w:val="0"/>
      <w:marTop w:val="0"/>
      <w:marBottom w:val="0"/>
      <w:divBdr>
        <w:top w:val="none" w:sz="0" w:space="0" w:color="auto"/>
        <w:left w:val="none" w:sz="0" w:space="0" w:color="auto"/>
        <w:bottom w:val="none" w:sz="0" w:space="0" w:color="auto"/>
        <w:right w:val="none" w:sz="0" w:space="0" w:color="auto"/>
      </w:divBdr>
    </w:div>
    <w:div w:id="1410616000">
      <w:bodyDiv w:val="1"/>
      <w:marLeft w:val="0"/>
      <w:marRight w:val="0"/>
      <w:marTop w:val="0"/>
      <w:marBottom w:val="0"/>
      <w:divBdr>
        <w:top w:val="none" w:sz="0" w:space="0" w:color="auto"/>
        <w:left w:val="none" w:sz="0" w:space="0" w:color="auto"/>
        <w:bottom w:val="none" w:sz="0" w:space="0" w:color="auto"/>
        <w:right w:val="none" w:sz="0" w:space="0" w:color="auto"/>
      </w:divBdr>
    </w:div>
    <w:div w:id="1478495013">
      <w:bodyDiv w:val="1"/>
      <w:marLeft w:val="0"/>
      <w:marRight w:val="0"/>
      <w:marTop w:val="0"/>
      <w:marBottom w:val="0"/>
      <w:divBdr>
        <w:top w:val="none" w:sz="0" w:space="0" w:color="auto"/>
        <w:left w:val="none" w:sz="0" w:space="0" w:color="auto"/>
        <w:bottom w:val="none" w:sz="0" w:space="0" w:color="auto"/>
        <w:right w:val="none" w:sz="0" w:space="0" w:color="auto"/>
      </w:divBdr>
    </w:div>
    <w:div w:id="1488739892">
      <w:bodyDiv w:val="1"/>
      <w:marLeft w:val="0"/>
      <w:marRight w:val="0"/>
      <w:marTop w:val="0"/>
      <w:marBottom w:val="0"/>
      <w:divBdr>
        <w:top w:val="none" w:sz="0" w:space="0" w:color="auto"/>
        <w:left w:val="none" w:sz="0" w:space="0" w:color="auto"/>
        <w:bottom w:val="none" w:sz="0" w:space="0" w:color="auto"/>
        <w:right w:val="none" w:sz="0" w:space="0" w:color="auto"/>
      </w:divBdr>
    </w:div>
    <w:div w:id="1500732979">
      <w:bodyDiv w:val="1"/>
      <w:marLeft w:val="0"/>
      <w:marRight w:val="0"/>
      <w:marTop w:val="0"/>
      <w:marBottom w:val="0"/>
      <w:divBdr>
        <w:top w:val="none" w:sz="0" w:space="0" w:color="auto"/>
        <w:left w:val="none" w:sz="0" w:space="0" w:color="auto"/>
        <w:bottom w:val="none" w:sz="0" w:space="0" w:color="auto"/>
        <w:right w:val="none" w:sz="0" w:space="0" w:color="auto"/>
      </w:divBdr>
    </w:div>
    <w:div w:id="1525702900">
      <w:bodyDiv w:val="1"/>
      <w:marLeft w:val="0"/>
      <w:marRight w:val="0"/>
      <w:marTop w:val="0"/>
      <w:marBottom w:val="0"/>
      <w:divBdr>
        <w:top w:val="none" w:sz="0" w:space="0" w:color="auto"/>
        <w:left w:val="none" w:sz="0" w:space="0" w:color="auto"/>
        <w:bottom w:val="none" w:sz="0" w:space="0" w:color="auto"/>
        <w:right w:val="none" w:sz="0" w:space="0" w:color="auto"/>
      </w:divBdr>
    </w:div>
    <w:div w:id="1536187307">
      <w:bodyDiv w:val="1"/>
      <w:marLeft w:val="0"/>
      <w:marRight w:val="0"/>
      <w:marTop w:val="0"/>
      <w:marBottom w:val="0"/>
      <w:divBdr>
        <w:top w:val="none" w:sz="0" w:space="0" w:color="auto"/>
        <w:left w:val="none" w:sz="0" w:space="0" w:color="auto"/>
        <w:bottom w:val="none" w:sz="0" w:space="0" w:color="auto"/>
        <w:right w:val="none" w:sz="0" w:space="0" w:color="auto"/>
      </w:divBdr>
    </w:div>
    <w:div w:id="1583023822">
      <w:bodyDiv w:val="1"/>
      <w:marLeft w:val="0"/>
      <w:marRight w:val="0"/>
      <w:marTop w:val="0"/>
      <w:marBottom w:val="0"/>
      <w:divBdr>
        <w:top w:val="none" w:sz="0" w:space="0" w:color="auto"/>
        <w:left w:val="none" w:sz="0" w:space="0" w:color="auto"/>
        <w:bottom w:val="none" w:sz="0" w:space="0" w:color="auto"/>
        <w:right w:val="none" w:sz="0" w:space="0" w:color="auto"/>
      </w:divBdr>
    </w:div>
    <w:div w:id="1651983200">
      <w:bodyDiv w:val="1"/>
      <w:marLeft w:val="0"/>
      <w:marRight w:val="0"/>
      <w:marTop w:val="0"/>
      <w:marBottom w:val="0"/>
      <w:divBdr>
        <w:top w:val="none" w:sz="0" w:space="0" w:color="auto"/>
        <w:left w:val="none" w:sz="0" w:space="0" w:color="auto"/>
        <w:bottom w:val="none" w:sz="0" w:space="0" w:color="auto"/>
        <w:right w:val="none" w:sz="0" w:space="0" w:color="auto"/>
      </w:divBdr>
    </w:div>
    <w:div w:id="1691682157">
      <w:bodyDiv w:val="1"/>
      <w:marLeft w:val="0"/>
      <w:marRight w:val="0"/>
      <w:marTop w:val="0"/>
      <w:marBottom w:val="0"/>
      <w:divBdr>
        <w:top w:val="none" w:sz="0" w:space="0" w:color="auto"/>
        <w:left w:val="none" w:sz="0" w:space="0" w:color="auto"/>
        <w:bottom w:val="none" w:sz="0" w:space="0" w:color="auto"/>
        <w:right w:val="none" w:sz="0" w:space="0" w:color="auto"/>
      </w:divBdr>
    </w:div>
    <w:div w:id="1830898234">
      <w:bodyDiv w:val="1"/>
      <w:marLeft w:val="0"/>
      <w:marRight w:val="0"/>
      <w:marTop w:val="0"/>
      <w:marBottom w:val="0"/>
      <w:divBdr>
        <w:top w:val="none" w:sz="0" w:space="0" w:color="auto"/>
        <w:left w:val="none" w:sz="0" w:space="0" w:color="auto"/>
        <w:bottom w:val="none" w:sz="0" w:space="0" w:color="auto"/>
        <w:right w:val="none" w:sz="0" w:space="0" w:color="auto"/>
      </w:divBdr>
    </w:div>
    <w:div w:id="1913545067">
      <w:bodyDiv w:val="1"/>
      <w:marLeft w:val="0"/>
      <w:marRight w:val="0"/>
      <w:marTop w:val="0"/>
      <w:marBottom w:val="0"/>
      <w:divBdr>
        <w:top w:val="none" w:sz="0" w:space="0" w:color="auto"/>
        <w:left w:val="none" w:sz="0" w:space="0" w:color="auto"/>
        <w:bottom w:val="none" w:sz="0" w:space="0" w:color="auto"/>
        <w:right w:val="none" w:sz="0" w:space="0" w:color="auto"/>
      </w:divBdr>
    </w:div>
    <w:div w:id="1918394748">
      <w:bodyDiv w:val="1"/>
      <w:marLeft w:val="0"/>
      <w:marRight w:val="0"/>
      <w:marTop w:val="0"/>
      <w:marBottom w:val="0"/>
      <w:divBdr>
        <w:top w:val="none" w:sz="0" w:space="0" w:color="auto"/>
        <w:left w:val="none" w:sz="0" w:space="0" w:color="auto"/>
        <w:bottom w:val="none" w:sz="0" w:space="0" w:color="auto"/>
        <w:right w:val="none" w:sz="0" w:space="0" w:color="auto"/>
      </w:divBdr>
    </w:div>
    <w:div w:id="1919555237">
      <w:bodyDiv w:val="1"/>
      <w:marLeft w:val="0"/>
      <w:marRight w:val="0"/>
      <w:marTop w:val="0"/>
      <w:marBottom w:val="0"/>
      <w:divBdr>
        <w:top w:val="none" w:sz="0" w:space="0" w:color="auto"/>
        <w:left w:val="none" w:sz="0" w:space="0" w:color="auto"/>
        <w:bottom w:val="none" w:sz="0" w:space="0" w:color="auto"/>
        <w:right w:val="none" w:sz="0" w:space="0" w:color="auto"/>
      </w:divBdr>
    </w:div>
    <w:div w:id="1953827894">
      <w:bodyDiv w:val="1"/>
      <w:marLeft w:val="0"/>
      <w:marRight w:val="0"/>
      <w:marTop w:val="0"/>
      <w:marBottom w:val="0"/>
      <w:divBdr>
        <w:top w:val="none" w:sz="0" w:space="0" w:color="auto"/>
        <w:left w:val="none" w:sz="0" w:space="0" w:color="auto"/>
        <w:bottom w:val="none" w:sz="0" w:space="0" w:color="auto"/>
        <w:right w:val="none" w:sz="0" w:space="0" w:color="auto"/>
      </w:divBdr>
    </w:div>
    <w:div w:id="1960061767">
      <w:bodyDiv w:val="1"/>
      <w:marLeft w:val="0"/>
      <w:marRight w:val="0"/>
      <w:marTop w:val="0"/>
      <w:marBottom w:val="0"/>
      <w:divBdr>
        <w:top w:val="none" w:sz="0" w:space="0" w:color="auto"/>
        <w:left w:val="none" w:sz="0" w:space="0" w:color="auto"/>
        <w:bottom w:val="none" w:sz="0" w:space="0" w:color="auto"/>
        <w:right w:val="none" w:sz="0" w:space="0" w:color="auto"/>
      </w:divBdr>
    </w:div>
    <w:div w:id="1969970904">
      <w:bodyDiv w:val="1"/>
      <w:marLeft w:val="0"/>
      <w:marRight w:val="0"/>
      <w:marTop w:val="0"/>
      <w:marBottom w:val="0"/>
      <w:divBdr>
        <w:top w:val="none" w:sz="0" w:space="0" w:color="auto"/>
        <w:left w:val="none" w:sz="0" w:space="0" w:color="auto"/>
        <w:bottom w:val="none" w:sz="0" w:space="0" w:color="auto"/>
        <w:right w:val="none" w:sz="0" w:space="0" w:color="auto"/>
      </w:divBdr>
    </w:div>
    <w:div w:id="1991785230">
      <w:bodyDiv w:val="1"/>
      <w:marLeft w:val="0"/>
      <w:marRight w:val="0"/>
      <w:marTop w:val="0"/>
      <w:marBottom w:val="0"/>
      <w:divBdr>
        <w:top w:val="none" w:sz="0" w:space="0" w:color="auto"/>
        <w:left w:val="none" w:sz="0" w:space="0" w:color="auto"/>
        <w:bottom w:val="none" w:sz="0" w:space="0" w:color="auto"/>
        <w:right w:val="none" w:sz="0" w:space="0" w:color="auto"/>
      </w:divBdr>
    </w:div>
    <w:div w:id="2071492573">
      <w:bodyDiv w:val="1"/>
      <w:marLeft w:val="0"/>
      <w:marRight w:val="0"/>
      <w:marTop w:val="0"/>
      <w:marBottom w:val="0"/>
      <w:divBdr>
        <w:top w:val="none" w:sz="0" w:space="0" w:color="auto"/>
        <w:left w:val="none" w:sz="0" w:space="0" w:color="auto"/>
        <w:bottom w:val="none" w:sz="0" w:space="0" w:color="auto"/>
        <w:right w:val="none" w:sz="0" w:space="0" w:color="auto"/>
      </w:divBdr>
    </w:div>
    <w:div w:id="20793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hyperlink" Target="https://www.pryormarking.com/products/gms-marking-fluid"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5.xml"/><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28.sv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eader" Target="header4.xml"/><Relationship Id="rId49" Type="http://schemas.openxmlformats.org/officeDocument/2006/relationships/hyperlink" Target="https://www.pryormarking.com/products/GMSSurgicalInstrumentMarkingSolutio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1.jp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3.xml"/><Relationship Id="rId43" Type="http://schemas.openxmlformats.org/officeDocument/2006/relationships/image" Target="media/image30.sv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O:\Administration\Templates\MASTER\TPL6009%20-%20MASTER%20Formats%20Template_210x280\TPL6009_US%20-%20MASTER%20Formats%20Template_210x28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09022-4FE0-4344-8EDC-E6085BC5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TPL6009_US - MASTER Formats Template_210x280.docx</Template>
  <TotalTime>8</TotalTime>
  <Pages>13</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Pryor Instrument Marking Solution Operating Procedure</vt:lpstr>
    </vt:vector>
  </TitlesOfParts>
  <Company>Microsoft</Company>
  <LinksUpToDate>false</LinksUpToDate>
  <CharactersWithSpaces>8807</CharactersWithSpaces>
  <SharedDoc>false</SharedDoc>
  <HLinks>
    <vt:vector size="18" baseType="variant">
      <vt:variant>
        <vt:i4>1376315</vt:i4>
      </vt:variant>
      <vt:variant>
        <vt:i4>14</vt:i4>
      </vt:variant>
      <vt:variant>
        <vt:i4>0</vt:i4>
      </vt:variant>
      <vt:variant>
        <vt:i4>5</vt:i4>
      </vt:variant>
      <vt:variant>
        <vt:lpwstr/>
      </vt:variant>
      <vt:variant>
        <vt:lpwstr>_Toc127851893</vt:lpwstr>
      </vt:variant>
      <vt:variant>
        <vt:i4>1376315</vt:i4>
      </vt:variant>
      <vt:variant>
        <vt:i4>8</vt:i4>
      </vt:variant>
      <vt:variant>
        <vt:i4>0</vt:i4>
      </vt:variant>
      <vt:variant>
        <vt:i4>5</vt:i4>
      </vt:variant>
      <vt:variant>
        <vt:lpwstr/>
      </vt:variant>
      <vt:variant>
        <vt:lpwstr>_Toc127851892</vt:lpwstr>
      </vt:variant>
      <vt:variant>
        <vt:i4>1376315</vt:i4>
      </vt:variant>
      <vt:variant>
        <vt:i4>2</vt:i4>
      </vt:variant>
      <vt:variant>
        <vt:i4>0</vt:i4>
      </vt:variant>
      <vt:variant>
        <vt:i4>5</vt:i4>
      </vt:variant>
      <vt:variant>
        <vt:lpwstr/>
      </vt:variant>
      <vt:variant>
        <vt:lpwstr>_Toc127851891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Pryor Instrument Marking Solution Operating Procedure</dc:title>
  <dc:subject>&lt;Document_Category&gt;</dc:subject>
  <dc:creator>Robin Kiszka-Kanowitz</dc:creator>
  <cp:lastModifiedBy>Andy Hales</cp:lastModifiedBy>
  <cp:revision>7</cp:revision>
  <cp:lastPrinted>2015-06-17T08:24:00Z</cp:lastPrinted>
  <dcterms:created xsi:type="dcterms:W3CDTF">2020-03-18T15:37:00Z</dcterms:created>
  <dcterms:modified xsi:type="dcterms:W3CDTF">2023-03-27T13:48:00Z</dcterms:modified>
  <cp:category>&lt;Doc_Cat&gt;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&lt;YYYY-MM-DD&gt;</vt:lpwstr>
  </property>
  <property fmtid="{D5CDD505-2E9C-101B-9397-08002B2CF9AE}" pid="3" name="Document Number">
    <vt:lpwstr>&lt;Doc_No&gt;</vt:lpwstr>
  </property>
  <property fmtid="{D5CDD505-2E9C-101B-9397-08002B2CF9AE}" pid="4" name="Language">
    <vt:lpwstr>&lt;Lang_ID&gt;</vt:lpwstr>
  </property>
  <property fmtid="{D5CDD505-2E9C-101B-9397-08002B2CF9AE}" pid="5" name="Revision">
    <vt:lpwstr>&lt;Rev_No&gt;</vt:lpwstr>
  </property>
  <property fmtid="{D5CDD505-2E9C-101B-9397-08002B2CF9AE}" pid="6" name="Project">
    <vt:lpwstr>&lt;Proj_Num&gt;</vt:lpwstr>
  </property>
  <property fmtid="{D5CDD505-2E9C-101B-9397-08002B2CF9AE}" pid="7" name="Status">
    <vt:lpwstr>&lt;DRAFT_XYZ&gt;</vt:lpwstr>
  </property>
  <property fmtid="{D5CDD505-2E9C-101B-9397-08002B2CF9AE}" pid="8" name="DocStatus">
    <vt:lpwstr>&lt;DRAFT_A&gt;</vt:lpwstr>
  </property>
  <property fmtid="{D5CDD505-2E9C-101B-9397-08002B2CF9AE}" pid="9" name="TDOCDocument">
    <vt:lpwstr>True</vt:lpwstr>
  </property>
  <property fmtid="{D5CDD505-2E9C-101B-9397-08002B2CF9AE}" pid="10" name="Restriction">
    <vt:lpwstr>Getinge General</vt:lpwstr>
  </property>
  <property fmtid="{D5CDD505-2E9C-101B-9397-08002B2CF9AE}" pid="11" name="Scope">
    <vt:lpwstr>Sales</vt:lpwstr>
  </property>
  <property fmtid="{D5CDD505-2E9C-101B-9397-08002B2CF9AE}" pid="12" name="Globe">
    <vt:lpwstr>True</vt:lpwstr>
  </property>
  <property fmtid="{D5CDD505-2E9C-101B-9397-08002B2CF9AE}" pid="13" name="PreparedBy1">
    <vt:lpwstr>-</vt:lpwstr>
  </property>
  <property fmtid="{D5CDD505-2E9C-101B-9397-08002B2CF9AE}" pid="14" name="PreparedBy2">
    <vt:lpwstr>-</vt:lpwstr>
  </property>
  <property fmtid="{D5CDD505-2E9C-101B-9397-08002B2CF9AE}" pid="15" name="ApprovedBy1">
    <vt:lpwstr>-</vt:lpwstr>
  </property>
  <property fmtid="{D5CDD505-2E9C-101B-9397-08002B2CF9AE}" pid="16" name="ApprovedBy2">
    <vt:lpwstr>-</vt:lpwstr>
  </property>
  <property fmtid="{D5CDD505-2E9C-101B-9397-08002B2CF9AE}" pid="17" name="ApprovedBy3">
    <vt:lpwstr>-</vt:lpwstr>
  </property>
  <property fmtid="{D5CDD505-2E9C-101B-9397-08002B2CF9AE}" pid="18" name="ApprovedBy4">
    <vt:lpwstr>-</vt:lpwstr>
  </property>
  <property fmtid="{D5CDD505-2E9C-101B-9397-08002B2CF9AE}" pid="19" name="ApprovedBy5">
    <vt:lpwstr>-</vt:lpwstr>
  </property>
  <property fmtid="{D5CDD505-2E9C-101B-9397-08002B2CF9AE}" pid="20" name="ApprovedBy6">
    <vt:lpwstr>-</vt:lpwstr>
  </property>
  <property fmtid="{D5CDD505-2E9C-101B-9397-08002B2CF9AE}" pid="21" name="ApprovedBy7">
    <vt:lpwstr>-</vt:lpwstr>
  </property>
  <property fmtid="{D5CDD505-2E9C-101B-9397-08002B2CF9AE}" pid="22" name="ApprovedBy8">
    <vt:lpwstr>-</vt:lpwstr>
  </property>
  <property fmtid="{D5CDD505-2E9C-101B-9397-08002B2CF9AE}" pid="23" name="DocumentApproval">
    <vt:lpwstr>False</vt:lpwstr>
  </property>
  <property fmtid="{D5CDD505-2E9C-101B-9397-08002B2CF9AE}" pid="24" name="ApproverJobTitle1">
    <vt:lpwstr>-</vt:lpwstr>
  </property>
  <property fmtid="{D5CDD505-2E9C-101B-9397-08002B2CF9AE}" pid="25" name="ApproverJobTitle2">
    <vt:lpwstr>-</vt:lpwstr>
  </property>
  <property fmtid="{D5CDD505-2E9C-101B-9397-08002B2CF9AE}" pid="26" name="ApproverJobTitle3">
    <vt:lpwstr>-</vt:lpwstr>
  </property>
  <property fmtid="{D5CDD505-2E9C-101B-9397-08002B2CF9AE}" pid="27" name="ApproverJobTitle4">
    <vt:lpwstr>-</vt:lpwstr>
  </property>
  <property fmtid="{D5CDD505-2E9C-101B-9397-08002B2CF9AE}" pid="28" name="ApproverJobTitle5">
    <vt:lpwstr>-</vt:lpwstr>
  </property>
  <property fmtid="{D5CDD505-2E9C-101B-9397-08002B2CF9AE}" pid="29" name="ApproverJobTitle6">
    <vt:lpwstr>-</vt:lpwstr>
  </property>
  <property fmtid="{D5CDD505-2E9C-101B-9397-08002B2CF9AE}" pid="30" name="ApproverJobTitle7">
    <vt:lpwstr>-</vt:lpwstr>
  </property>
  <property fmtid="{D5CDD505-2E9C-101B-9397-08002B2CF9AE}" pid="31" name="ApproverJobTitle8">
    <vt:lpwstr>-</vt:lpwstr>
  </property>
  <property fmtid="{D5CDD505-2E9C-101B-9397-08002B2CF9AE}" pid="32" name="PreparerJobTitle1">
    <vt:lpwstr>-</vt:lpwstr>
  </property>
  <property fmtid="{D5CDD505-2E9C-101B-9397-08002B2CF9AE}" pid="33" name="PreparerJobTitle2">
    <vt:lpwstr>-</vt:lpwstr>
  </property>
  <property fmtid="{D5CDD505-2E9C-101B-9397-08002B2CF9AE}" pid="34" name="ReviewedBy1">
    <vt:lpwstr>-</vt:lpwstr>
  </property>
  <property fmtid="{D5CDD505-2E9C-101B-9397-08002B2CF9AE}" pid="35" name="ReviewedBy2">
    <vt:lpwstr>-</vt:lpwstr>
  </property>
  <property fmtid="{D5CDD505-2E9C-101B-9397-08002B2CF9AE}" pid="36" name="ReviewerJobTitle1">
    <vt:lpwstr>-</vt:lpwstr>
  </property>
  <property fmtid="{D5CDD505-2E9C-101B-9397-08002B2CF9AE}" pid="37" name="ReviewerJobTitle2">
    <vt:lpwstr>-</vt:lpwstr>
  </property>
</Properties>
</file>